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tokyo-knowledge-solutions-ltd."/>
    <w:p>
      <w:pPr>
        <w:pStyle w:val="Heading1"/>
      </w:pPr>
      <w:r>
        <w:t xml:space="preserve">Tokyo Knowledge Solutions Ltd.</w:t>
      </w:r>
    </w:p>
    <w:p>
      <w:pPr>
        <w:pStyle w:val="FirstParagraph"/>
      </w:pPr>
      <w:r>
        <w:t xml:space="preserve">Chiyoda-ku, Tokyo 100-0001, Japan</w:t>
      </w:r>
    </w:p>
    <w:p>
      <w:pPr>
        <w:pStyle w:val="BodyText"/>
      </w:pPr>
      <w:r>
        <w:t xml:space="preserve">Tel: +81-3-5555-0198 | Email: quotes@tokyoknowledgesolutions.jp</w:t>
      </w:r>
    </w:p>
    <w:p>
      <w:pPr>
        <w:pStyle w:val="BodyText"/>
      </w:pPr>
      <w:r>
        <w:t xml:space="preserve">Corporation No. 6010001234567</w:t>
      </w:r>
    </w:p>
    <w:bookmarkEnd w:id="20"/>
    <w:bookmarkStart w:id="21" w:name="quotation-estimate"/>
    <w:p>
      <w:pPr>
        <w:pStyle w:val="Heading2"/>
      </w:pPr>
      <w:r>
        <w:t xml:space="preserve">Quotation Estimate</w:t>
      </w:r>
    </w:p>
    <w:p>
      <w:pPr>
        <w:pStyle w:val="FirstParagraph"/>
      </w:pPr>
      <w:r>
        <w:t xml:space="preserve">Reference No.: QTE-2025-TKY-0487</w:t>
      </w:r>
    </w:p>
    <w:p>
      <w:pPr>
        <w:pStyle w:val="BodyText"/>
      </w:pPr>
      <w:r>
        <w:t xml:space="preserve">Date Issued: 15 June 2025</w:t>
      </w:r>
    </w:p>
    <w:p>
      <w:pPr>
        <w:pStyle w:val="BodyText"/>
      </w:pPr>
      <w:r>
        <w:t xml:space="preserve">Valid Until: 15 July 2025</w:t>
      </w:r>
    </w:p>
    <w:bookmarkEnd w:id="21"/>
    <w:bookmarkStart w:id="22" w:name="client-information"/>
    <w:p>
      <w:pPr>
        <w:pStyle w:val="Heading3"/>
      </w:pPr>
      <w:r>
        <w:t xml:space="preserve">1. Client Information</w:t>
      </w:r>
    </w:p>
    <w:p>
      <w:pPr>
        <w:pStyle w:val="FirstParagraph"/>
      </w:pPr>
      <w:r>
        <w:rPr>
          <w:bCs/>
          <w:b/>
        </w:rPr>
        <w:t xml:space="preserve">Client Name:</w:t>
      </w:r>
      <w:r>
        <w:t xml:space="preserve"> </w:t>
      </w:r>
      <w:r>
        <w:t xml:space="preserve">Sakura Municipal Library Consortium</w:t>
      </w:r>
    </w:p>
    <w:p>
      <w:pPr>
        <w:pStyle w:val="BodyText"/>
      </w:pPr>
      <w:r>
        <w:rPr>
          <w:bCs/>
          <w:b/>
        </w:rPr>
        <w:t xml:space="preserve">Address:</w:t>
      </w:r>
      <w:r>
        <w:t xml:space="preserve"> </w:t>
      </w:r>
      <w:r>
        <w:t xml:space="preserve">2-14-8 Shibuya, Shibuya-ku, Tokyo 150-0043, Japan</w:t>
      </w:r>
    </w:p>
    <w:p>
      <w:pPr>
        <w:pStyle w:val="BodyText"/>
      </w:pPr>
      <w:r>
        <w:rPr>
          <w:bCs/>
          <w:b/>
        </w:rPr>
        <w:t xml:space="preserve">Contact Person:</w:t>
      </w:r>
      <w:r>
        <w:t xml:space="preserve"> </w:t>
      </w:r>
      <w:r>
        <w:t xml:space="preserve">Mr. Kenji Tanaka, Director of Operations</w:t>
      </w:r>
    </w:p>
    <w:p>
      <w:pPr>
        <w:pStyle w:val="BodyText"/>
      </w:pPr>
      <w:r>
        <w:rPr>
          <w:bCs/>
          <w:b/>
        </w:rPr>
        <w:t xml:space="preserve">Project Location:</w:t>
      </w:r>
      <w:r>
        <w:t xml:space="preserve"> </w:t>
      </w:r>
      <w:r>
        <w:t xml:space="preserve">Japan Tokyo – Shibuya &amp; Chiyoda Branches</w:t>
      </w:r>
    </w:p>
    <w:p>
      <w:pPr>
        <w:pStyle w:val="BodyText"/>
      </w:pPr>
      <w:r>
        <w:rPr>
          <w:bCs/>
          <w:b/>
        </w:rPr>
        <w:t xml:space="preserve">Service Period:</w:t>
      </w:r>
      <w:r>
        <w:t xml:space="preserve"> </w:t>
      </w:r>
      <w:r>
        <w:t xml:space="preserve">1 September 2025 – 31 August 2026</w:t>
      </w:r>
    </w:p>
    <w:p>
      <w:pPr>
        <w:pStyle w:val="BodyText"/>
      </w:pPr>
      <w:r>
        <w:rPr>
          <w:bCs/>
          <w:b/>
        </w:rPr>
        <w:t xml:space="preserve">Quotation Estimate Currency:</w:t>
      </w:r>
      <w:r>
        <w:t xml:space="preserve"> </w:t>
      </w:r>
      <w:r>
        <w:t xml:space="preserve">Japanese Yen (JPY)</w:t>
      </w:r>
    </w:p>
    <w:bookmarkEnd w:id="22"/>
    <w:bookmarkStart w:id="23" w:name="scope-of-librarian-services"/>
    <w:p>
      <w:pPr>
        <w:pStyle w:val="Heading3"/>
      </w:pPr>
      <w:r>
        <w:t xml:space="preserve">2. Scope of Librarian Services</w:t>
      </w:r>
    </w:p>
    <w:p>
      <w:pPr>
        <w:pStyle w:val="FirstParagraph"/>
      </w:pPr>
      <w:r>
        <w:t xml:space="preserve">This</w:t>
      </w:r>
      <w:r>
        <w:t xml:space="preserve"> </w:t>
      </w:r>
      <w:r>
        <w:t xml:space="preserve">Quotation Estimate</w:t>
      </w:r>
      <w:r>
        <w:t xml:space="preserve"> </w:t>
      </w:r>
      <w:r>
        <w:t xml:space="preserve">is prepared specifically for the engagement of a professional</w:t>
      </w:r>
      <w:r>
        <w:t xml:space="preserve"> </w:t>
      </w:r>
      <w:r>
        <w:t xml:space="preserve">Librarian</w:t>
      </w:r>
      <w:r>
        <w:t xml:space="preserve"> </w:t>
      </w:r>
      <w:r>
        <w:t xml:space="preserve">to deliver comprehensive library management, cataloguing, and patron services across two branch locations in</w:t>
      </w:r>
      <w:r>
        <w:t xml:space="preserve"> </w:t>
      </w:r>
      <w:r>
        <w:t xml:space="preserve">Japan Tokyo</w:t>
      </w:r>
      <w:r>
        <w:t xml:space="preserve">. The</w:t>
      </w:r>
      <w:r>
        <w:t xml:space="preserve"> </w:t>
      </w:r>
      <w:r>
        <w:t xml:space="preserve">Librarian</w:t>
      </w:r>
      <w:r>
        <w:t xml:space="preserve"> </w:t>
      </w:r>
      <w:r>
        <w:t xml:space="preserve">will be responsible for the full operational oversight of the collection, including acquisition, classification, digital migration, and community outreach programs tailored to the diverse population of the Tokyo metropolitan area. All services described in this</w:t>
      </w:r>
      <w:r>
        <w:t xml:space="preserve"> </w:t>
      </w:r>
      <w:r>
        <w:t xml:space="preserve">Quotation Estimate</w:t>
      </w:r>
      <w:r>
        <w:t xml:space="preserve"> </w:t>
      </w:r>
      <w:r>
        <w:t xml:space="preserve">are designed to meet the standards set by the Japan Library Association and comply with local regulations governing public information access in</w:t>
      </w:r>
      <w:r>
        <w:t xml:space="preserve"> </w:t>
      </w:r>
      <w:r>
        <w:t xml:space="preserve">Japan Tokyo</w:t>
      </w:r>
      <w:r>
        <w:t xml:space="preserve">.</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Senior Librarian – Full-time engagement for collection management, cataloguing (NDC classification), and reference services at Shibuya branch, Japan Tokyo</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02</w:t>
            </w:r>
          </w:p>
        </w:tc>
        <w:tc>
          <w:tcPr/>
          <w:p>
            <w:pPr>
              <w:pStyle w:val="Compact"/>
              <w:jc w:val="left"/>
            </w:pPr>
            <w:r>
              <w:t xml:space="preserve">Assistant Librarian – Part-time support for circulation desk, inter-library loan coordination, and digital resource management at Chiyoda branch, Japan Tokyo</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Digital Archiving &amp; Migration – Conversion of 15,000 physical records to digital format with metadata tagging per Japan Tokyo municipal standards</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Community Outreach &amp; Reading Programs – Monthly workshops, children's story hours, and multilingual (Japanese/English) literacy sessions in Japan Tokyo</w:t>
            </w:r>
          </w:p>
        </w:tc>
        <w:tc>
          <w:tcPr/>
          <w:p>
            <w:pPr>
              <w:pStyle w:val="Compact"/>
              <w:jc w:val="left"/>
            </w:pPr>
            <w:r>
              <w:t xml:space="preserve">12 sessions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Collection Development &amp; Acquisition – Annual budget planning, vendor negotiation, and procurement of new titles for the Japan Tokyo branch network</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System Administration – Maintenance and updates to the library management system (ILAS) with 24/7 technical support</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07</w:t>
            </w:r>
          </w:p>
        </w:tc>
        <w:tc>
          <w:tcPr/>
          <w:p>
            <w:pPr>
              <w:pStyle w:val="Compact"/>
              <w:jc w:val="left"/>
            </w:pPr>
            <w:r>
              <w:t xml:space="preserve">Compliance &amp; Reporting – Quarterly performance reports, accessibility audits, and regulatory filings required by Japan Tokyo municipal authorities</w:t>
            </w:r>
          </w:p>
        </w:tc>
        <w:tc>
          <w:tcPr/>
          <w:p>
            <w:pPr>
              <w:pStyle w:val="Compact"/>
              <w:jc w:val="left"/>
            </w:pPr>
            <w:r>
              <w:t xml:space="preserve">4 quarters</w:t>
            </w:r>
          </w:p>
        </w:tc>
        <w:tc>
          <w:tcPr/>
          <w:p>
            <w:pPr>
              <w:pStyle w:val="Compact"/>
              <w:jc w:val="left"/>
            </w:pPr>
            <w:r>
              <w:t xml:space="preserve">120,000</w:t>
            </w:r>
          </w:p>
        </w:tc>
        <w:tc>
          <w:tcPr/>
          <w:p>
            <w:pPr>
              <w:pStyle w:val="Compact"/>
              <w:jc w:val="left"/>
            </w:pPr>
            <w:r>
              <w:t xml:space="preserve">480,000</w:t>
            </w:r>
          </w:p>
        </w:tc>
      </w:tr>
      <w:tr>
        <w:tc>
          <w:tcPr>
            <w:gridSpan w:val="4"/>
          </w:tcPr>
          <w:p>
            <w:pPr>
              <w:pStyle w:val="Compact"/>
              <w:jc w:val="right"/>
            </w:pPr>
            <w:r>
              <w:t xml:space="preserve">TOTAL ESTIMATED COST (Before Tax)</w:t>
            </w:r>
          </w:p>
        </w:tc>
        <w:tc>
          <w:tcPr/>
          <w:p>
            <w:pPr>
              <w:pStyle w:val="Compact"/>
              <w:jc w:val="left"/>
            </w:pPr>
            <w:r>
              <w:t xml:space="preserve">18,240,000</w:t>
            </w:r>
          </w:p>
        </w:tc>
      </w:tr>
      <w:tr>
        <w:tc>
          <w:tcPr>
            <w:gridSpan w:val="4"/>
          </w:tcPr>
          <w:p>
            <w:pPr>
              <w:pStyle w:val="Compact"/>
              <w:jc w:val="right"/>
            </w:pPr>
            <w:r>
              <w:t xml:space="preserve">Consumption Tax (10%)</w:t>
            </w:r>
          </w:p>
        </w:tc>
        <w:tc>
          <w:tcPr/>
          <w:p>
            <w:pPr>
              <w:pStyle w:val="Compact"/>
              <w:jc w:val="left"/>
            </w:pPr>
            <w:r>
              <w:t xml:space="preserve">1,824,000</w:t>
            </w:r>
          </w:p>
        </w:tc>
      </w:tr>
      <w:tr>
        <w:tc>
          <w:tcPr>
            <w:gridSpan w:val="4"/>
          </w:tcPr>
          <w:p>
            <w:pPr>
              <w:pStyle w:val="Compact"/>
              <w:jc w:val="right"/>
            </w:pPr>
            <w:r>
              <w:t xml:space="preserve">GRAND TOTAL (JPY)</w:t>
            </w:r>
          </w:p>
        </w:tc>
        <w:tc>
          <w:tcPr/>
          <w:p>
            <w:pPr>
              <w:pStyle w:val="Compact"/>
              <w:jc w:val="left"/>
            </w:pPr>
            <w:r>
              <w:t xml:space="preserve">20,064,000</w:t>
            </w:r>
          </w:p>
        </w:tc>
      </w:tr>
    </w:tbl>
    <w:bookmarkEnd w:id="24"/>
    <w:bookmarkStart w:id="25" w:name="X985eb999f0cfcda5f1af1a675bf0b7c2e0a6c64"/>
    <w:p>
      <w:pPr>
        <w:pStyle w:val="Heading3"/>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the validity period requires re-confirmation of all rates and availability of the</w:t>
      </w:r>
      <w:r>
        <w:t xml:space="preserve"> </w:t>
      </w:r>
      <w:r>
        <w:t xml:space="preserve">Librarian</w:t>
      </w:r>
      <w:r>
        <w:t xml:space="preserve"> </w:t>
      </w:r>
      <w:r>
        <w:t xml:space="preserve">personnel.</w:t>
      </w:r>
    </w:p>
    <w:p>
      <w:pPr>
        <w:numPr>
          <w:ilvl w:val="0"/>
          <w:numId w:val="1001"/>
        </w:numPr>
        <w:pStyle w:val="Compact"/>
      </w:pPr>
      <w:r>
        <w:t xml:space="preserve">All</w:t>
      </w:r>
      <w:r>
        <w:t xml:space="preserve"> </w:t>
      </w:r>
      <w:r>
        <w:t xml:space="preserve">Librarian</w:t>
      </w:r>
      <w:r>
        <w:t xml:space="preserve"> </w:t>
      </w:r>
      <w:r>
        <w:t xml:space="preserve">professionals engaged under this</w:t>
      </w:r>
      <w:r>
        <w:t xml:space="preserve"> </w:t>
      </w:r>
      <w:r>
        <w:t xml:space="preserve">Quotation Estimate</w:t>
      </w:r>
      <w:r>
        <w:t xml:space="preserve"> </w:t>
      </w:r>
      <w:r>
        <w:t xml:space="preserve">hold valid qualifications recognized by the Japan Library Association and possess a minimum of five years of experience operating within the</w:t>
      </w:r>
      <w:r>
        <w:t xml:space="preserve"> </w:t>
      </w:r>
      <w:r>
        <w:t xml:space="preserve">Japan Tokyo</w:t>
      </w:r>
      <w:r>
        <w:t xml:space="preserve"> </w:t>
      </w:r>
      <w:r>
        <w:t xml:space="preserve">public library system.</w:t>
      </w:r>
    </w:p>
    <w:p>
      <w:pPr>
        <w:numPr>
          <w:ilvl w:val="0"/>
          <w:numId w:val="1001"/>
        </w:numPr>
        <w:pStyle w:val="Compact"/>
      </w:pPr>
      <w:r>
        <w:t xml:space="preserve">Payment terms: 50% upon contract execution, 30% at the six-month milestone, and 20% upon successful completion of the full service period in</w:t>
      </w:r>
      <w:r>
        <w:t xml:space="preserve"> </w:t>
      </w:r>
      <w:r>
        <w:t xml:space="preserve">Japan Tokyo</w:t>
      </w:r>
      <w:r>
        <w:t xml:space="preserve">.</w:t>
      </w:r>
    </w:p>
    <w:p>
      <w:pPr>
        <w:numPr>
          <w:ilvl w:val="0"/>
          <w:numId w:val="1001"/>
        </w:numPr>
        <w:pStyle w:val="Compact"/>
      </w:pPr>
      <w:r>
        <w:t xml:space="preserve">Any scope changes to the</w:t>
      </w:r>
      <w:r>
        <w:t xml:space="preserve"> </w:t>
      </w:r>
      <w:r>
        <w:t xml:space="preserve">Librarian</w:t>
      </w:r>
      <w:r>
        <w:t xml:space="preserve"> </w:t>
      </w:r>
      <w:r>
        <w:t xml:space="preserve">duties or additional branch locations within</w:t>
      </w:r>
      <w:r>
        <w:t xml:space="preserve"> </w:t>
      </w:r>
      <w:r>
        <w:t xml:space="preserve">Japan Tokyo</w:t>
      </w:r>
      <w:r>
        <w:t xml:space="preserve"> </w:t>
      </w:r>
      <w:r>
        <w:t xml:space="preserve">will be subject to a revised</w:t>
      </w:r>
      <w:r>
        <w:t xml:space="preserve"> </w:t>
      </w:r>
      <w:r>
        <w:t xml:space="preserve">Quotation Estimate</w:t>
      </w:r>
      <w:r>
        <w:t xml:space="preserve"> </w:t>
      </w:r>
      <w:r>
        <w:t xml:space="preserve">issued separately.</w:t>
      </w:r>
    </w:p>
    <w:p>
      <w:pPr>
        <w:numPr>
          <w:ilvl w:val="0"/>
          <w:numId w:val="1001"/>
        </w:numPr>
        <w:pStyle w:val="Compact"/>
      </w:pPr>
      <w:r>
        <w:t xml:space="preserve">The</w:t>
      </w:r>
      <w:r>
        <w:t xml:space="preserve"> </w:t>
      </w:r>
      <w:r>
        <w:t xml:space="preserve">Librarian</w:t>
      </w:r>
      <w:r>
        <w:t xml:space="preserve"> </w:t>
      </w:r>
      <w:r>
        <w:t xml:space="preserve">shall adhere to all data protection regulations under Japan's Act on the Protection of Personal Information (APPI) when handling patron records in</w:t>
      </w:r>
      <w:r>
        <w:t xml:space="preserve"> </w:t>
      </w:r>
      <w:r>
        <w:t xml:space="preserve">Japan Tokyo</w:t>
      </w:r>
      <w:r>
        <w:t xml:space="preserve">.</w:t>
      </w:r>
    </w:p>
    <w:p>
      <w:pPr>
        <w:numPr>
          <w:ilvl w:val="0"/>
          <w:numId w:val="1001"/>
        </w:numPr>
        <w:pStyle w:val="Compact"/>
      </w:pPr>
      <w:r>
        <w:t xml:space="preserve">Force majeure events, including but not limited to natural disasters common to the</w:t>
      </w:r>
      <w:r>
        <w:t xml:space="preserve"> </w:t>
      </w:r>
      <w:r>
        <w:t xml:space="preserve">Japan Tokyo</w:t>
      </w:r>
      <w:r>
        <w:t xml:space="preserve"> </w:t>
      </w:r>
      <w:r>
        <w:t xml:space="preserve">region, may result in temporary service suspension without penalty to either party.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a formal service agreement is executed.</w:t>
      </w:r>
    </w:p>
    <w:bookmarkEnd w:id="25"/>
    <w:bookmarkStart w:id="26" w:name="acceptance-and-authorization"/>
    <w:p>
      <w:pPr>
        <w:pStyle w:val="Heading3"/>
      </w:pPr>
      <w:r>
        <w:t xml:space="preserve">5.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for</w:t>
      </w:r>
      <w:r>
        <w:t xml:space="preserve"> </w:t>
      </w:r>
      <w:r>
        <w:t xml:space="preserve">Librarian</w:t>
      </w:r>
      <w:r>
        <w:t xml:space="preserve"> </w:t>
      </w:r>
      <w:r>
        <w:t xml:space="preserve">services in</w:t>
      </w:r>
      <w:r>
        <w:t xml:space="preserve"> </w:t>
      </w:r>
      <w:r>
        <w:t xml:space="preserve">Japan Tokyo</w:t>
      </w:r>
      <w:r>
        <w:t xml:space="preserve"> </w:t>
      </w:r>
      <w:r>
        <w:t xml:space="preserve">has been reviewed, understood, and agreed upon in all material respects.</w:t>
      </w:r>
    </w:p>
    <w:p>
      <w:pPr>
        <w:pStyle w:val="BodyText"/>
      </w:pPr>
      <w:r>
        <w:rPr>
          <w:bCs/>
          <w:b/>
        </w:rPr>
        <w:t xml:space="preserve">For Tokyo Knowledge Solutions Ltd. (Provider)</w:t>
      </w:r>
    </w:p>
    <w:p>
      <w:pPr>
        <w:pStyle w:val="BodyText"/>
      </w:pPr>
      <w:r>
        <w:t xml:space="preserve">Name: ___________________________</w:t>
      </w:r>
    </w:p>
    <w:p>
      <w:pPr>
        <w:pStyle w:val="BodyText"/>
      </w:pPr>
      <w:r>
        <w:t xml:space="preserve">Title: General Manager</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Sakura Municipal Library Consortium (Client)</w:t>
      </w:r>
    </w:p>
    <w:p>
      <w:pPr>
        <w:pStyle w:val="BodyText"/>
      </w:pPr>
      <w:r>
        <w:t xml:space="preserve">Name: ___________________________</w:t>
      </w:r>
    </w:p>
    <w:p>
      <w:pPr>
        <w:pStyle w:val="BodyText"/>
      </w:pPr>
      <w:r>
        <w:t xml:space="preserve">Title: Director of Operations</w:t>
      </w:r>
    </w:p>
    <w:p>
      <w:pPr>
        <w:pStyle w:val="BodyText"/>
      </w:pPr>
      <w:r>
        <w:t xml:space="preserve">Signature: _________________________</w:t>
      </w:r>
    </w:p>
    <w:p>
      <w:pPr>
        <w:pStyle w:val="BodyText"/>
      </w:pPr>
      <w:r>
        <w:t xml:space="preserve">Date: ___________________________</w:t>
      </w:r>
    </w:p>
    <w:bookmarkEnd w:id="26"/>
    <w:p>
      <w:pPr>
        <w:pStyle w:val="BodyText"/>
      </w:pPr>
      <w:r>
        <w:t xml:space="preserve">This Quotation Estimate document (Ref: QTE-2025-TKY-0487) was prepared exclusively for Librarian service engagement in Japan Tokyo. All figures are quoted in Japanese Yen (JPY). For inquiries or amendments, please contact the issuing office at +81-3-5555-0198.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Japan Tokyo</dc:title>
  <dc:creator/>
  <dc:language>en</dc:language>
  <cp:keywords/>
  <dcterms:created xsi:type="dcterms:W3CDTF">2026-10-10T03:32:02Z</dcterms:created>
  <dcterms:modified xsi:type="dcterms:W3CDTF">2026-10-10T03:32:02Z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