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Librarian Services — Kazakhstan Almaty</w:t>
      </w:r>
    </w:p>
    <w:p>
      <w:pPr>
        <w:pStyle w:val="BodyText"/>
      </w:pPr>
      <w:r>
        <w:t xml:space="preserve">Almaty Professional Services Group LLP</w:t>
      </w:r>
    </w:p>
    <w:bookmarkEnd w:id="20"/>
    <w:p>
      <w:pPr>
        <w:pStyle w:val="BodyText"/>
      </w:pPr>
      <w:r>
        <w:rPr>
          <w:bCs/>
          <w:b/>
        </w:rPr>
        <w:t xml:space="preserve">Quotation Estimate No.:</w:t>
      </w:r>
      <w:r>
        <w:t xml:space="preserve"> </w:t>
      </w:r>
      <w:r>
        <w:t xml:space="preserve">QTE-ALM-2025-0472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Almaty Professional Services Group LLP</w:t>
      </w:r>
      <w:r>
        <w:br/>
      </w:r>
      <w:r>
        <w:t xml:space="preserve">45 Abay Avenue, Almaty, 050040</w:t>
      </w:r>
      <w:r>
        <w:br/>
      </w:r>
      <w:r>
        <w:t xml:space="preserve">Kazakhstan</w:t>
      </w:r>
      <w:r>
        <w:br/>
      </w:r>
      <w:r>
        <w:t xml:space="preserve">Tel: +7 (727) 312-4567</w:t>
      </w:r>
      <w:r>
        <w:br/>
      </w:r>
      <w:r>
        <w:t xml:space="preserve">Email: quotes@almtyservices.kz</w:t>
      </w:r>
    </w:p>
    <w:p>
      <w:pPr>
        <w:pStyle w:val="BodyText"/>
      </w:pPr>
      <w:r>
        <w:rPr>
          <w:bCs/>
          <w:b/>
        </w:rPr>
        <w:t xml:space="preserve">Prepared For:</w:t>
      </w:r>
      <w:r>
        <w:t xml:space="preserve"> </w:t>
      </w:r>
      <w:r>
        <w:t xml:space="preserve">Almaty Municipal Public Library Network</w:t>
      </w:r>
      <w:r>
        <w:br/>
      </w:r>
      <w:r>
        <w:t xml:space="preserve">12 Pushkin Street, Almaty, 050000</w:t>
      </w:r>
      <w:r>
        <w:br/>
      </w:r>
      <w:r>
        <w:t xml:space="preserve">Kazakhstan</w:t>
      </w:r>
      <w:r>
        <w:br/>
      </w:r>
      <w:r>
        <w:t xml:space="preserve">Contact: Director A. Serikbayev</w:t>
      </w:r>
      <w:r>
        <w:br/>
      </w:r>
      <w:r>
        <w:t xml:space="preserve">Email: director@almatypublib.kz</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Almaty Professional Services Group LLP to provide a comprehensive and transparent cost breakdown for the recruitment, placement, and ongoing professional management of a qualified</w:t>
      </w:r>
      <w:r>
        <w:t xml:space="preserve"> </w:t>
      </w:r>
      <w:r>
        <w:t xml:space="preserve">Librarian</w:t>
      </w:r>
      <w:r>
        <w:t xml:space="preserve"> </w:t>
      </w:r>
      <w:r>
        <w:t xml:space="preserve">position within the Almaty Municipal Public Library Network. The services described herein are specifically tailored to the operational requirements of public and institutional libraries located in</w:t>
      </w:r>
      <w:r>
        <w:t xml:space="preserve"> </w:t>
      </w:r>
      <w:r>
        <w:t xml:space="preserve">Kazakhstan Almaty</w:t>
      </w:r>
      <w:r>
        <w:t xml:space="preserve">, taking into account local labor regulations, cultural expectations, and the specific demands of the Kazakhstani information and knowledge management sector.</w:t>
      </w:r>
    </w:p>
    <w:bookmarkEnd w:id="21"/>
    <w:bookmarkStart w:id="22" w:name="scope-of-librarian-services"/>
    <w:p>
      <w:pPr>
        <w:pStyle w:val="Heading2"/>
      </w:pPr>
      <w:r>
        <w:t xml:space="preserve">2. Scope of Librarian Services</w:t>
      </w:r>
    </w:p>
    <w:p>
      <w:pPr>
        <w:pStyle w:val="FirstParagraph"/>
      </w:pPr>
      <w:r>
        <w:t xml:space="preserve">The</w:t>
      </w:r>
      <w:r>
        <w:t xml:space="preserve"> </w:t>
      </w:r>
      <w:r>
        <w:t xml:space="preserve">Librarian</w:t>
      </w:r>
      <w:r>
        <w:t xml:space="preserve"> </w:t>
      </w:r>
      <w:r>
        <w:t xml:space="preserve">engagement outlined in this</w:t>
      </w:r>
      <w:r>
        <w:t xml:space="preserve"> </w:t>
      </w:r>
      <w:r>
        <w:t xml:space="preserve">Quotation Estimate</w:t>
      </w:r>
      <w:r>
        <w:t xml:space="preserve"> </w:t>
      </w:r>
      <w:r>
        <w:t xml:space="preserve">encompasses the following professional duties and responsibilities, all to be performed within the jurisdiction of</w:t>
      </w:r>
      <w:r>
        <w:t xml:space="preserve"> </w:t>
      </w:r>
      <w:r>
        <w:t xml:space="preserve">Kazakhstan Almaty</w:t>
      </w:r>
      <w:r>
        <w:t xml:space="preserve">:</w:t>
      </w:r>
    </w:p>
    <w:p>
      <w:pPr>
        <w:numPr>
          <w:ilvl w:val="0"/>
          <w:numId w:val="1001"/>
        </w:numPr>
        <w:pStyle w:val="Compact"/>
      </w:pPr>
      <w:r>
        <w:t xml:space="preserve">Full-time cataloguing, classification, and indexing of physical and digital library collections in accordance with the Universal Decimal Classification (UDC) system and Kazakhstani national standards.</w:t>
      </w:r>
    </w:p>
    <w:p>
      <w:pPr>
        <w:numPr>
          <w:ilvl w:val="0"/>
          <w:numId w:val="1001"/>
        </w:numPr>
        <w:pStyle w:val="Compact"/>
      </w:pPr>
      <w:r>
        <w:t xml:space="preserve">Management of the library's integrated library system (ILS), including database maintenance, patron record management, and inter-library loan coordination across the Almaty network.</w:t>
      </w:r>
    </w:p>
    <w:p>
      <w:pPr>
        <w:numPr>
          <w:ilvl w:val="0"/>
          <w:numId w:val="1001"/>
        </w:numPr>
        <w:pStyle w:val="Compact"/>
      </w:pPr>
      <w:r>
        <w:t xml:space="preserve">Development and implementation of community outreach programs, reading initiatives, and educational workshops for residents of</w:t>
      </w:r>
      <w:r>
        <w:t xml:space="preserve"> </w:t>
      </w:r>
      <w:r>
        <w:t xml:space="preserve">Kazakhstan Almaty</w:t>
      </w:r>
      <w:r>
        <w:t xml:space="preserve">.</w:t>
      </w:r>
    </w:p>
    <w:p>
      <w:pPr>
        <w:numPr>
          <w:ilvl w:val="0"/>
          <w:numId w:val="1001"/>
        </w:numPr>
        <w:pStyle w:val="Compact"/>
      </w:pPr>
      <w:r>
        <w:t xml:space="preserve">Acquisition and procurement of new materials, periodicals, and digital resources aligned with the annual budget approved by the Almaty City Administration.</w:t>
      </w:r>
    </w:p>
    <w:p>
      <w:pPr>
        <w:numPr>
          <w:ilvl w:val="0"/>
          <w:numId w:val="1001"/>
        </w:numPr>
        <w:pStyle w:val="Compact"/>
      </w:pPr>
      <w:r>
        <w:t xml:space="preserve">Supervision of library assistants and volunteer staff, ensuring compliance with institutional policies and the Labor Code of the Republic of Kazakhstan.</w:t>
      </w:r>
    </w:p>
    <w:p>
      <w:pPr>
        <w:numPr>
          <w:ilvl w:val="0"/>
          <w:numId w:val="1001"/>
        </w:numPr>
        <w:pStyle w:val="Compact"/>
      </w:pPr>
      <w:r>
        <w:t xml:space="preserve">Collaboration with local schools, universities, and research institutions in Almaty to facilitate academic resource sharing and joint programming.</w:t>
      </w:r>
    </w:p>
    <w:p>
      <w:pPr>
        <w:numPr>
          <w:ilvl w:val="0"/>
          <w:numId w:val="1001"/>
        </w:numPr>
        <w:pStyle w:val="Compact"/>
      </w:pPr>
      <w:r>
        <w:t xml:space="preserve">Maintenance of archival records and preservation of rare Kazakh and Russian-language manuscripts held in the collection.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Recruitment and screening of qualified Librarian candidates in Kazakhstan Almaty</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Onboarding, orientation, and ILS training for the appointed Librarian</w:t>
            </w:r>
          </w:p>
        </w:tc>
        <w:tc>
          <w:tcPr/>
          <w:p>
            <w:pPr>
              <w:pStyle w:val="Compact"/>
              <w:jc w:val="left"/>
            </w:pPr>
            <w:r>
              <w:t xml:space="preserve">2 weeks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Monthly professional management and supervision fee (Librarian position)</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04</w:t>
            </w:r>
          </w:p>
        </w:tc>
        <w:tc>
          <w:tcPr/>
          <w:p>
            <w:pPr>
              <w:pStyle w:val="Compact"/>
              <w:jc w:val="left"/>
            </w:pPr>
            <w:r>
              <w:t xml:space="preserve">Annual professional development and certification (Kazakhstani library standards)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Community outreach program design and execution (Almaty districts)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Quarterly performance review and service quality audit</w:t>
            </w:r>
          </w:p>
        </w:tc>
        <w:tc>
          <w:tcPr/>
          <w:p>
            <w:pPr>
              <w:pStyle w:val="Compact"/>
              <w:jc w:val="left"/>
            </w:pPr>
            <w:r>
              <w:t xml:space="preserve">4 quarters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Legal compliance and labor documentation (Republic of Kazakhstan)</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TOTAL ESTIMATED COST (KZT)</w:t>
            </w:r>
          </w:p>
        </w:tc>
        <w:tc>
          <w:tcPr/>
          <w:p>
            <w:pPr>
              <w:pStyle w:val="Compact"/>
              <w:jc w:val="left"/>
            </w:pPr>
            <w:r>
              <w:t xml:space="preserve">5,930,000</w:t>
            </w:r>
          </w:p>
        </w:tc>
      </w:tr>
      <w:tr>
        <w:tc>
          <w:tcPr>
            <w:gridSpan w:val="4"/>
          </w:tcPr>
          <w:p>
            <w:pPr>
              <w:pStyle w:val="Compact"/>
              <w:jc w:val="left"/>
            </w:pPr>
            <w:r>
              <w:t xml:space="preserve">TOTAL ESTIMATED COST (USD, approx. at 480 KZT/USD)</w:t>
            </w:r>
          </w:p>
        </w:tc>
        <w:tc>
          <w:tcPr/>
          <w:p>
            <w:pPr>
              <w:pStyle w:val="Compact"/>
              <w:jc w:val="left"/>
            </w:pPr>
            <w:r>
              <w:t xml:space="preserve">12,354.17</w:t>
            </w:r>
          </w:p>
        </w:tc>
      </w:tr>
    </w:tbl>
    <w:p>
      <w:pPr>
        <w:pStyle w:val="BodyText"/>
      </w:pPr>
      <w:r>
        <w:rPr>
          <w:bCs/>
          <w:b/>
        </w:rPr>
        <w:t xml:space="preserve">Note:</w:t>
      </w:r>
      <w:r>
        <w:t xml:space="preserve"> </w:t>
      </w:r>
      <w:r>
        <w:t xml:space="preserve">All prices in this Quotation Estimate are exclusive of Value Added Tax (VAT) at the applicable rate of 12% as per the Tax Code of the Republic of Kazakhstan. The final invoice will reflect the applicable tax amount. Exchange rate conversions are provided for reference only and are subject to the National Bank of Kazakhstan rate on the date of payment.</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terms are subject to revision.</w:t>
      </w:r>
    </w:p>
    <w:p>
      <w:pPr>
        <w:numPr>
          <w:ilvl w:val="0"/>
          <w:numId w:val="1002"/>
        </w:numPr>
        <w:pStyle w:val="Compact"/>
      </w:pPr>
      <w:r>
        <w:t xml:space="preserve">Payment terms: 40% advance payment upon acceptance of this Quotation Estimate; 35% upon completion of the Librarian's onboarding period; 25% upon successful completion of the first quarter of service delivery.</w:t>
      </w:r>
    </w:p>
    <w:p>
      <w:pPr>
        <w:numPr>
          <w:ilvl w:val="0"/>
          <w:numId w:val="1002"/>
        </w:numPr>
        <w:pStyle w:val="Compact"/>
      </w:pPr>
      <w:r>
        <w:t xml:space="preserve">All payments shall be made in tenge (KZT) via bank transfer to the account of Almaty Professional Services Group LLP, Almaty, Kazakhstan.</w:t>
      </w:r>
    </w:p>
    <w:p>
      <w:pPr>
        <w:numPr>
          <w:ilvl w:val="0"/>
          <w:numId w:val="1002"/>
        </w:numPr>
        <w:pStyle w:val="Compact"/>
      </w:pPr>
      <w:r>
        <w:t xml:space="preserve">The appointed</w:t>
      </w:r>
      <w:r>
        <w:t xml:space="preserve"> </w:t>
      </w:r>
      <w:r>
        <w:t xml:space="preserve">Librarian</w:t>
      </w:r>
      <w:r>
        <w:t xml:space="preserve"> </w:t>
      </w:r>
      <w:r>
        <w:t xml:space="preserve">shall be subject to the Labor Code of the Republic of Kazakhstan and all applicable municipal regulations governing public library operations in Almaty.</w:t>
      </w:r>
    </w:p>
    <w:p>
      <w:pPr>
        <w:numPr>
          <w:ilvl w:val="0"/>
          <w:numId w:val="1002"/>
        </w:numPr>
        <w:pStyle w:val="Compact"/>
      </w:pPr>
      <w:r>
        <w:t xml:space="preserve">Either party may terminate the engagement with thirty (30) days' written notice. In the event of early termination, a pro-rata adjustment to the remaining fees will be applied.</w:t>
      </w:r>
    </w:p>
    <w:p>
      <w:pPr>
        <w:numPr>
          <w:ilvl w:val="0"/>
          <w:numId w:val="1002"/>
        </w:numPr>
        <w:pStyle w:val="Compact"/>
      </w:pPr>
      <w:r>
        <w:t xml:space="preserve">Almaty Professional Services Group LLP shall maintain professional liability insurance covering the Librarian's duties throughout the contract period.</w:t>
      </w:r>
    </w:p>
    <w:p>
      <w:pPr>
        <w:numPr>
          <w:ilvl w:val="0"/>
          <w:numId w:val="1002"/>
        </w:numPr>
        <w:pStyle w:val="Compact"/>
      </w:pPr>
      <w:r>
        <w:t xml:space="preserve">All intellectual property developed during the engagement, including outreach program materials and cataloguing methodologies, shall remain the property of the Almaty Municipal Public Library Network.</w:t>
      </w:r>
    </w:p>
    <w:p>
      <w:pPr>
        <w:numPr>
          <w:ilvl w:val="0"/>
          <w:numId w:val="1002"/>
        </w:numPr>
        <w:pStyle w:val="Compact"/>
      </w:pPr>
      <w:r>
        <w:t xml:space="preserve">Disputes arising from this Quotation Estimate shall be resolved through arbitration in Almaty, Kazakhstan, in accordance with the Arbitration Rules of the Almaty International Arbitration Centre.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Librarian</w:t>
      </w:r>
      <w:r>
        <w:t xml:space="preserve"> </w:t>
      </w:r>
      <w:r>
        <w:t xml:space="preserve">services to be delivered in</w:t>
      </w:r>
      <w:r>
        <w:t xml:space="preserve"> </w:t>
      </w:r>
      <w:r>
        <w:t xml:space="preserve">Kazakhstan Almaty</w:t>
      </w:r>
      <w:r>
        <w:t xml:space="preserve">. This signature constitutes a binding agreement to proceed with the engagement as described.</w:t>
      </w:r>
    </w:p>
    <w:p>
      <w:pPr>
        <w:pStyle w:val="BodyText"/>
      </w:pPr>
      <w:r>
        <w:rPr>
          <w:bCs/>
          <w:b/>
        </w:rPr>
        <w:t xml:space="preserve">For: Almaty Professional Services Group LLP</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Almaty Municipal Public Library Network</w:t>
      </w:r>
      <w:r>
        <w:br/>
      </w:r>
      <w:r>
        <w:t xml:space="preserve">Name: _________________________</w:t>
      </w:r>
      <w:r>
        <w:br/>
      </w:r>
      <w:r>
        <w:t xml:space="preserve">Title: Director</w:t>
      </w:r>
      <w:r>
        <w:br/>
      </w:r>
      <w:r>
        <w:t xml:space="preserve">Date: _________________________</w:t>
      </w:r>
    </w:p>
    <w:p>
      <w:pPr>
        <w:pStyle w:val="BodyText"/>
      </w:pPr>
      <w:r>
        <w:t xml:space="preserve">Almaty Professional Services Group LLP — Registered in the Republic of Kazakhstan — BIN: 200940012345</w:t>
      </w:r>
    </w:p>
    <w:p>
      <w:pPr>
        <w:pStyle w:val="BodyText"/>
      </w:pPr>
      <w:r>
        <w:t xml:space="preserve">Quotation Estimate No. QTE-ALM-2025-0472 — Page 1 of 1 — Confidential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Kazakhstan Almaty</dc:title>
  <dc:creator/>
  <dc:language>en</dc:language>
  <cp:keywords/>
  <dcterms:created xsi:type="dcterms:W3CDTF">2026-10-10T04:06:24Z</dcterms:created>
  <dcterms:modified xsi:type="dcterms:W3CDTF">2026-10-10T04:06:24Z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