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Librarian Services</w:t>
      </w:r>
    </w:p>
    <w:p>
      <w:pPr>
        <w:pStyle w:val="BodyText"/>
      </w:pPr>
      <w:r>
        <w:t xml:space="preserve">Serving Malaysia Kuala Lumpur and Surrounding Regions</w:t>
      </w:r>
    </w:p>
    <w:p>
      <w:pPr>
        <w:pStyle w:val="BodyText"/>
      </w:pPr>
      <w:r>
        <w:t xml:space="preserve">Document Ref: QE-KL-LIB-2025-0047</w:t>
      </w:r>
    </w:p>
    <w:bookmarkEnd w:id="20"/>
    <w:bookmarkStart w:id="21" w:name="from-service-provider"/>
    <w:p>
      <w:pPr>
        <w:pStyle w:val="Heading3"/>
      </w:pPr>
      <w:r>
        <w:t xml:space="preserve">From (Service Provider)</w:t>
      </w:r>
    </w:p>
    <w:p>
      <w:pPr>
        <w:pStyle w:val="FirstParagraph"/>
      </w:pPr>
      <w:r>
        <w:rPr>
          <w:bCs/>
          <w:b/>
        </w:rPr>
        <w:t xml:space="preserve">KL Professional Librarian Services Sdn. Bhd.</w:t>
      </w:r>
    </w:p>
    <w:p>
      <w:pPr>
        <w:pStyle w:val="BodyText"/>
      </w:pPr>
      <w:r>
        <w:t xml:space="preserve">Level 12, Menara Sentral, Jalan Stesen Sentral 5</w:t>
      </w:r>
    </w:p>
    <w:p>
      <w:pPr>
        <w:pStyle w:val="BodyText"/>
      </w:pPr>
      <w:r>
        <w:t xml:space="preserve">50470 Malaysia Kuala Lumpur, Federal Territory</w:t>
      </w:r>
    </w:p>
    <w:p>
      <w:pPr>
        <w:pStyle w:val="BodyText"/>
      </w:pPr>
      <w:r>
        <w:t xml:space="preserve">Tel: +603-2181-4567</w:t>
      </w:r>
    </w:p>
    <w:p>
      <w:pPr>
        <w:pStyle w:val="BodyText"/>
      </w:pPr>
      <w:r>
        <w:t xml:space="preserve">Email: quotations@klplservices.com.my</w:t>
      </w:r>
    </w:p>
    <w:p>
      <w:pPr>
        <w:pStyle w:val="BodyText"/>
      </w:pPr>
      <w:r>
        <w:t xml:space="preserve">SSM Reg: 201901045678 (1234567-A)</w:t>
      </w:r>
    </w:p>
    <w:bookmarkEnd w:id="21"/>
    <w:bookmarkStart w:id="22" w:name="to-client"/>
    <w:p>
      <w:pPr>
        <w:pStyle w:val="Heading3"/>
      </w:pPr>
      <w:r>
        <w:t xml:space="preserve">To (Client)</w:t>
      </w:r>
    </w:p>
    <w:p>
      <w:pPr>
        <w:pStyle w:val="FirstParagraph"/>
      </w:pPr>
      <w:r>
        <w:rPr>
          <w:bCs/>
          <w:b/>
        </w:rPr>
        <w:t xml:space="preserve">Client Name / Organisation:</w:t>
      </w:r>
    </w:p>
    <w:p>
      <w:pPr>
        <w:pStyle w:val="BodyText"/>
      </w:pPr>
      <w:r>
        <w:t xml:space="preserve">[To be filled upon acceptance]</w:t>
      </w:r>
    </w:p>
    <w:p>
      <w:pPr>
        <w:pStyle w:val="BodyText"/>
      </w:pPr>
      <w:r>
        <w:t xml:space="preserve">Address: Malaysia Kuala Lumpur</w:t>
      </w:r>
    </w:p>
    <w:p>
      <w:pPr>
        <w:pStyle w:val="BodyText"/>
      </w:pPr>
      <w:r>
        <w:t xml:space="preserve">Contact Person: ______________________</w:t>
      </w:r>
    </w:p>
    <w:p>
      <w:pPr>
        <w:pStyle w:val="BodyText"/>
      </w:pPr>
      <w:r>
        <w:t xml:space="preserve">Phone: ______________________</w:t>
      </w:r>
    </w:p>
    <w:p>
      <w:pPr>
        <w:pStyle w:val="BodyText"/>
      </w:pPr>
      <w:r>
        <w:t xml:space="preserve">Email: ______________________</w:t>
      </w:r>
    </w:p>
    <w:bookmarkEnd w:id="22"/>
    <w:p>
      <w:pPr>
        <w:pStyle w:val="BodyText"/>
      </w:pPr>
      <w:r>
        <w:rPr>
          <w:bCs/>
          <w:b/>
        </w:rPr>
        <w:t xml:space="preserve">Quotation Estimate Date: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Aisyah binti Rahman, Senior Account Executive</w:t>
      </w:r>
    </w:p>
    <w:p>
      <w:pPr>
        <w:pStyle w:val="BodyText"/>
      </w:pPr>
      <w:r>
        <w:rPr>
          <w:bCs/>
          <w:b/>
        </w:rPr>
        <w:t xml:space="preserve">Service Location:</w:t>
      </w:r>
      <w:r>
        <w:t xml:space="preserve"> </w:t>
      </w:r>
      <w:r>
        <w:t xml:space="preserve">Malaysia Kuala Lumpur</w:t>
      </w:r>
    </w:p>
    <w:p>
      <w:pPr>
        <w:pStyle w:val="BodyText"/>
      </w:pPr>
      <w:r>
        <w:rPr>
          <w:bCs/>
          <w:b/>
        </w:rPr>
        <w:t xml:space="preserve">Engagement Period:</w:t>
      </w:r>
      <w:r>
        <w:t xml:space="preserve"> </w:t>
      </w:r>
      <w:r>
        <w:t xml:space="preserve">12 Months (Renewable)</w:t>
      </w:r>
    </w:p>
    <w:p>
      <w:pPr>
        <w:pStyle w:val="BodyText"/>
      </w:pPr>
      <w:r>
        <w:rPr>
          <w:bCs/>
          <w:b/>
        </w:rPr>
        <w:t xml:space="preserve">Currency:</w:t>
      </w:r>
      <w:r>
        <w:t xml:space="preserve"> </w:t>
      </w:r>
      <w:r>
        <w:t xml:space="preserve">Malaysian Ringgit (MYR / RM)</w:t>
      </w:r>
    </w:p>
    <w:bookmarkStart w:id="23" w:name="scope-of-librarian-services"/>
    <w:p>
      <w:pPr>
        <w:pStyle w:val="Heading2"/>
      </w:pPr>
      <w:r>
        <w:t xml:space="preserve">1. Scope of Librarian Services</w:t>
      </w:r>
    </w:p>
    <w:p>
      <w:pPr>
        <w:pStyle w:val="FirstParagraph"/>
      </w:pPr>
      <w:r>
        <w:t xml:space="preserve">This Quotation Estimate is issued by KL Professional Librarian Services Sdn. Bhd. to provide comprehensive, professional Librarian services tailored for institutions, corporate offices, educational establishments, and private collections located in Malaysia Kuala Lumpur. Our Librarian team comprises certified professionals holding qualifications from the Malaysian Library and Information Science Association (MLISA) and international accreditation bodies. The services outlined below are designed to meet the specific information management, cataloguing, and knowledge organisation needs of the client within the Malaysia Kuala Lumpur metropolitan area.</w:t>
      </w:r>
    </w:p>
    <w:bookmarkEnd w:id="23"/>
    <w:bookmarkStart w:id="24"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Librarian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(RM)</w:t>
            </w:r>
          </w:p>
        </w:tc>
        <w:tc>
          <w:tcPr/>
          <w:p>
            <w:pPr>
              <w:pStyle w:val="Compact"/>
              <w:jc w:val="left"/>
            </w:pPr>
            <w:r>
              <w:t xml:space="preserve">Amount (RM)</w:t>
            </w:r>
          </w:p>
        </w:tc>
      </w:tr>
      <w:tr>
        <w:tc>
          <w:tcPr/>
          <w:p>
            <w:pPr>
              <w:pStyle w:val="Compact"/>
              <w:jc w:val="left"/>
            </w:pPr>
            <w:r>
              <w:t xml:space="preserve">1</w:t>
            </w:r>
          </w:p>
        </w:tc>
        <w:tc>
          <w:tcPr/>
          <w:p>
            <w:pPr>
              <w:pStyle w:val="Compact"/>
              <w:jc w:val="left"/>
            </w:pPr>
            <w:r>
              <w:t xml:space="preserve">Full-time Senior Librarian – Collection Management, Cataloguing (MARC21/DC), and Reference Services at client premises in Malaysia Kuala Lumpur</w:t>
            </w:r>
          </w:p>
        </w:tc>
        <w:tc>
          <w:tcPr/>
          <w:p>
            <w:pPr>
              <w:pStyle w:val="Compact"/>
              <w:jc w:val="left"/>
            </w:pPr>
            <w:r>
              <w:t xml:space="preserve">Monthly</w:t>
            </w:r>
          </w:p>
        </w:tc>
        <w:tc>
          <w:tcPr/>
          <w:p>
            <w:pPr>
              <w:pStyle w:val="Compact"/>
              <w:jc w:val="left"/>
            </w:pPr>
            <w:r>
              <w:t xml:space="preserve">12</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2</w:t>
            </w:r>
          </w:p>
        </w:tc>
        <w:tc>
          <w:tcPr/>
          <w:p>
            <w:pPr>
              <w:pStyle w:val="Compact"/>
              <w:jc w:val="left"/>
            </w:pPr>
            <w:r>
              <w:t xml:space="preserve">Part-time Assistant Librarian – Shelving, Circulation, Patron Assistance, and Digital Resource Management</w:t>
            </w:r>
          </w:p>
        </w:tc>
        <w:tc>
          <w:tcPr/>
          <w:p>
            <w:pPr>
              <w:pStyle w:val="Compact"/>
              <w:jc w:val="left"/>
            </w:pPr>
            <w:r>
              <w:t xml:space="preserve">Monthly</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Library System Migration &amp; Digital Catalogue Setup (ILS implementation – Koha or equivalent)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Annual Collection Development Review &amp; Weeding Strategy for the Malaysia Kuala Lumpur branch library</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Staff Training Programme – Librarian competencies, information literacy instruction, and patron engagement (4 sessions per year)</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Monthly Reporting &amp; Performance Analytics – Usage statistics, acquisition recommendations, and service quality metrics</w:t>
            </w:r>
          </w:p>
        </w:tc>
        <w:tc>
          <w:tcPr/>
          <w:p>
            <w:pPr>
              <w:pStyle w:val="Compact"/>
              <w:jc w:val="left"/>
            </w:pPr>
            <w:r>
              <w:t xml:space="preserve">Monthly</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7</w:t>
            </w:r>
          </w:p>
        </w:tc>
        <w:tc>
          <w:tcPr/>
          <w:p>
            <w:pPr>
              <w:pStyle w:val="Compact"/>
              <w:jc w:val="left"/>
            </w:pPr>
            <w:r>
              <w:t xml:space="preserve">Emergency / On-call Librarian Support (up to 8 hours per month) for urgent reference and system troubleshooting</w:t>
            </w:r>
          </w:p>
        </w:tc>
        <w:tc>
          <w:tcPr/>
          <w:p>
            <w:pPr>
              <w:pStyle w:val="Compact"/>
              <w:jc w:val="left"/>
            </w:pPr>
            <w:r>
              <w:t xml:space="preserve">Monthly</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8</w:t>
            </w:r>
          </w:p>
        </w:tc>
        <w:tc>
          <w:tcPr/>
          <w:p>
            <w:pPr>
              <w:pStyle w:val="Compact"/>
              <w:jc w:val="left"/>
            </w:pPr>
            <w:r>
              <w:t xml:space="preserve">Travel &amp; Logistics within Malaysia Kuala Lumpur city limits (all Librarian staff movements between sites)</w:t>
            </w:r>
          </w:p>
        </w:tc>
        <w:tc>
          <w:tcPr/>
          <w:p>
            <w:pPr>
              <w:pStyle w:val="Compact"/>
              <w:jc w:val="left"/>
            </w:pPr>
            <w:r>
              <w:t xml:space="preserve">Monthly</w:t>
            </w:r>
          </w:p>
        </w:tc>
        <w:tc>
          <w:tcPr/>
          <w:p>
            <w:pPr>
              <w:pStyle w:val="Compact"/>
              <w:jc w:val="left"/>
            </w:pPr>
            <w:r>
              <w:t xml:space="preserve">12</w:t>
            </w:r>
          </w:p>
        </w:tc>
        <w:tc>
          <w:tcPr/>
          <w:p>
            <w:pPr>
              <w:pStyle w:val="Compact"/>
              <w:jc w:val="left"/>
            </w:pPr>
            <w:r>
              <w:t xml:space="preserve">600.00</w:t>
            </w:r>
          </w:p>
        </w:tc>
        <w:tc>
          <w:tcPr/>
          <w:p>
            <w:pPr>
              <w:pStyle w:val="Compact"/>
              <w:jc w:val="left"/>
            </w:pPr>
            <w:r>
              <w:t xml:space="preserve">7,200.00</w:t>
            </w:r>
          </w:p>
        </w:tc>
      </w:tr>
      <w:tr>
        <w:tc>
          <w:tcPr>
            <w:gridSpan w:val="5"/>
          </w:tcPr>
          <w:p>
            <w:pPr>
              <w:pStyle w:val="Compact"/>
              <w:jc w:val="right"/>
            </w:pPr>
            <w:r>
              <w:t xml:space="preserve">Subtotal</w:t>
            </w:r>
          </w:p>
        </w:tc>
        <w:tc>
          <w:tcPr/>
          <w:p>
            <w:pPr>
              <w:pStyle w:val="Compact"/>
              <w:jc w:val="left"/>
            </w:pPr>
            <w:r>
              <w:t xml:space="preserve">RM 174,900.00</w:t>
            </w:r>
          </w:p>
        </w:tc>
      </w:tr>
      <w:tr>
        <w:tc>
          <w:tcPr>
            <w:gridSpan w:val="5"/>
          </w:tcPr>
          <w:p>
            <w:pPr>
              <w:pStyle w:val="Compact"/>
              <w:jc w:val="right"/>
            </w:pPr>
            <w:r>
              <w:t xml:space="preserve">Sales &amp; Service Tax (SST) @ 6%</w:t>
            </w:r>
          </w:p>
        </w:tc>
        <w:tc>
          <w:tcPr/>
          <w:p>
            <w:pPr>
              <w:pStyle w:val="Compact"/>
              <w:jc w:val="left"/>
            </w:pPr>
            <w:r>
              <w:t xml:space="preserve">RM 10,494.00</w:t>
            </w:r>
          </w:p>
        </w:tc>
      </w:tr>
      <w:tr>
        <w:tc>
          <w:tcPr>
            <w:gridSpan w:val="5"/>
          </w:tcPr>
          <w:p>
            <w:pPr>
              <w:pStyle w:val="Compact"/>
              <w:jc w:val="right"/>
            </w:pPr>
            <w:r>
              <w:t xml:space="preserve">TOTAL QUOTATION ESTIMATE (Incl. SST)</w:t>
            </w:r>
          </w:p>
        </w:tc>
        <w:tc>
          <w:tcPr/>
          <w:p>
            <w:pPr>
              <w:pStyle w:val="Compact"/>
              <w:jc w:val="left"/>
            </w:pPr>
            <w:r>
              <w:t xml:space="preserve">RM 185,394.00</w:t>
            </w:r>
          </w:p>
        </w:tc>
      </w:tr>
    </w:tbl>
    <w:bookmarkEnd w:id="24"/>
    <w:bookmarkStart w:id="25" w:name="terms-and-conditions"/>
    <w:p>
      <w:pPr>
        <w:pStyle w:val="Heading2"/>
      </w:pPr>
      <w:r>
        <w:t xml:space="preserve">3. Terms and Conditions</w:t>
      </w:r>
    </w:p>
    <w:p>
      <w:pPr>
        <w:pStyle w:val="FirstParagraph"/>
      </w:pPr>
      <w:r>
        <w:rPr>
          <w:bCs/>
          <w:b/>
        </w:rPr>
        <w:t xml:space="preserve">3.1</w:t>
      </w:r>
      <w:r>
        <w:t xml:space="preserve"> </w:t>
      </w:r>
      <w:r>
        <w:t xml:space="preserve">This Quotation Estimate is valid for thirty (30) calendar days from the date of issue. Beyond this period, pricing for Librarian services in Malaysia Kuala Lumpur may be subject to revision based on market conditions, minimum wage adjustments, or operational cost changes.</w:t>
      </w:r>
    </w:p>
    <w:p>
      <w:pPr>
        <w:pStyle w:val="BodyText"/>
      </w:pPr>
      <w:r>
        <w:rPr>
          <w:bCs/>
          <w:b/>
        </w:rPr>
        <w:t xml:space="preserve">3.2</w:t>
      </w:r>
      <w:r>
        <w:t xml:space="preserve"> </w:t>
      </w:r>
      <w:r>
        <w:t xml:space="preserve">Payment terms: 50% advance payment upon acceptance of this Quotation Estimate; the remaining 50% shall be settled in equal monthly instalments within fourteen (14) days of each monthly invoice. All payments shall be made in Malaysian Ringgit (MYR) via bank transfer to the account designated by KL Professional Librarian Services Sdn. Bhd.</w:t>
      </w:r>
    </w:p>
    <w:p>
      <w:pPr>
        <w:pStyle w:val="BodyText"/>
      </w:pPr>
      <w:r>
        <w:rPr>
          <w:bCs/>
          <w:b/>
        </w:rPr>
        <w:t xml:space="preserve">3.3</w:t>
      </w:r>
      <w:r>
        <w:t xml:space="preserve"> </w:t>
      </w:r>
      <w:r>
        <w:t xml:space="preserve">The Librarian personnel assigned to this engagement shall be subject to a minimum twelve (12) month contract. Early termination by either party requires a written notice of sixty (60) days and a penalty equivalent to two (2) months of the contracted Librarian fee.</w:t>
      </w:r>
    </w:p>
    <w:p>
      <w:pPr>
        <w:pStyle w:val="BodyText"/>
      </w:pPr>
      <w:r>
        <w:rPr>
          <w:bCs/>
          <w:b/>
        </w:rPr>
        <w:t xml:space="preserve">3.4</w:t>
      </w:r>
      <w:r>
        <w:t xml:space="preserve"> </w:t>
      </w:r>
      <w:r>
        <w:t xml:space="preserve">All Librarian staff deployed in Malaysia Kuala Lumpur shall comply with the Employment Act 1955, the Personal Data Protection Act 2010 (PDPA), and all applicable Federal Territory regulations. Confidentiality and data protection obligations are binding throughout the engagement and for two (2) years thereafter.</w:t>
      </w:r>
    </w:p>
    <w:p>
      <w:pPr>
        <w:pStyle w:val="BodyText"/>
      </w:pPr>
      <w:r>
        <w:rPr>
          <w:bCs/>
          <w:b/>
        </w:rPr>
        <w:t xml:space="preserve">3.5</w:t>
      </w:r>
      <w:r>
        <w:t xml:space="preserve"> </w:t>
      </w:r>
      <w:r>
        <w:t xml:space="preserve">The client shall provide a suitable workspace, access to the library premises, and necessary utilities (electricity, internet) at the Malaysia Kuala Lumpur site. Any specialised equipment beyond standard office furnishings shall be specified in a separate addendum to this Quotation Estimate.</w:t>
      </w:r>
    </w:p>
    <w:p>
      <w:pPr>
        <w:pStyle w:val="BodyText"/>
      </w:pPr>
      <w:r>
        <w:rPr>
          <w:bCs/>
          <w:b/>
        </w:rPr>
        <w:t xml:space="preserve">3.6</w:t>
      </w:r>
      <w:r>
        <w:t xml:space="preserve"> </w:t>
      </w:r>
      <w:r>
        <w:t xml:space="preserve">This Quotation Estimate does not constitute a binding contract until formally accepted in writing by both parties. Upon acceptance, a definitive Service Level Agreement (SLA) and Master Services Agreement (MSA) shall be executed within ten (10) business days.</w:t>
      </w:r>
    </w:p>
    <w:p>
      <w:pPr>
        <w:pStyle w:val="BodyText"/>
      </w:pPr>
      <w:r>
        <w:rPr>
          <w:bCs/>
          <w:b/>
        </w:rPr>
        <w:t xml:space="preserve">3.7</w:t>
      </w:r>
      <w:r>
        <w:t xml:space="preserve"> </w:t>
      </w:r>
      <w:r>
        <w:t xml:space="preserve">Any additional Librarian services, scope changes, or extended hours beyond those itemised above shall be subject to a supplementary Quotation Estimate and mutual written approval before commencement.</w:t>
      </w:r>
    </w:p>
    <w:bookmarkEnd w:id="25"/>
    <w:bookmarkStart w:id="26" w:name="acceptance-and-authorisation"/>
    <w:p>
      <w:pPr>
        <w:pStyle w:val="Heading2"/>
      </w:pPr>
      <w:r>
        <w:t xml:space="preserve">4. Acceptance and Authorisation</w:t>
      </w:r>
    </w:p>
    <w:p>
      <w:pPr>
        <w:pStyle w:val="FirstParagraph"/>
      </w:pPr>
      <w:r>
        <w:t xml:space="preserve">By signing below, the client acknowledges and accepts the terms, conditions, and pricing set forth in this Quotation Estimate for the provision of professional Librarian services in Malaysia Kuala Lumpur. The undersigned authorises KL Professional Librarian Services Sdn. Bhd. to commence the engagement as described herein.</w:t>
      </w:r>
    </w:p>
    <w:p>
      <w:pPr>
        <w:pStyle w:val="BodyText"/>
      </w:pPr>
      <w:r>
        <w:rPr>
          <w:bCs/>
          <w:b/>
        </w:rPr>
        <w:t xml:space="preserve">For and on behalf of the Client:</w:t>
      </w:r>
    </w:p>
    <w:p>
      <w:pPr>
        <w:pStyle w:val="BodyText"/>
      </w:pP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KL Professional Librarian Services Sdn. Bhd.:</w:t>
      </w:r>
    </w:p>
    <w:p>
      <w:pPr>
        <w:pStyle w:val="BodyText"/>
      </w:pPr>
      <w:r>
        <w:t xml:space="preserve">Name: Aisyah binti Rahman</w:t>
      </w:r>
      <w:r>
        <w:br/>
      </w:r>
      <w:r>
        <w:t xml:space="preserve">Designation: Senior Account Executive</w:t>
      </w:r>
      <w:r>
        <w:br/>
      </w:r>
      <w:r>
        <w:t xml:space="preserve">Signature: ______________________________</w:t>
      </w:r>
      <w:r>
        <w:br/>
      </w:r>
      <w:r>
        <w:t xml:space="preserve">Date: ______________________________</w:t>
      </w:r>
    </w:p>
    <w:p>
      <w:pPr>
        <w:pStyle w:val="BodyText"/>
      </w:pPr>
      <w:r>
        <w:t xml:space="preserve">KL Professional Librarian Services Sdn. Bhd. | Level 12, Menara Sentral, 50470 Malaysia Kuala Lumpur | SSM: 201901045678</w:t>
      </w:r>
    </w:p>
    <w:p>
      <w:pPr>
        <w:pStyle w:val="BodyText"/>
      </w:pPr>
      <w:r>
        <w:t xml:space="preserve">This Quotation Estimate is the property of KL Professional Librarian Services Sdn. Bhd. and is intended solely for the named client. Unauthorised reproduction or distribution is prohibited.</w:t>
      </w:r>
    </w:p>
    <w:p>
      <w:pPr>
        <w:pStyle w:val="BodyText"/>
      </w:pPr>
      <w:r>
        <w:t xml:space="preserve">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Malaysia Kuala Lumpur</dc:title>
  <dc:creator/>
  <dc:language>en</dc:language>
  <cp:keywords/>
  <dcterms:created xsi:type="dcterms:W3CDTF">2026-10-10T02:35:23Z</dcterms:created>
  <dcterms:modified xsi:type="dcterms:W3CDTF">2026-10-10T02:35:23Z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