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Librarian Services &amp; Library Management Solutions</w:t>
      </w:r>
    </w:p>
    <w:p>
      <w:pPr>
        <w:pStyle w:val="BodyText"/>
      </w:pPr>
      <w:r>
        <w:t xml:space="preserve">Mexico, Mexico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QTE-MX-2025-04871</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Mexico, Mexico City – CDMX, Postal Code 06000, Cuauhtémoc District</w:t>
            </w:r>
          </w:p>
        </w:tc>
      </w:tr>
      <w:tr>
        <w:tc>
          <w:tcPr/>
          <w:p>
            <w:pPr>
              <w:pStyle w:val="Compact"/>
              <w:jc w:val="left"/>
            </w:pPr>
            <w:r>
              <w:t xml:space="preserve">Prepared By:</w:t>
            </w:r>
          </w:p>
        </w:tc>
        <w:tc>
          <w:tcPr/>
          <w:p>
            <w:pPr>
              <w:pStyle w:val="Compact"/>
              <w:jc w:val="left"/>
            </w:pPr>
            <w:r>
              <w:t xml:space="preserve">Biblioteca Profesional de la Ciudad, S.A. de C.V.</w:t>
            </w:r>
          </w:p>
        </w:tc>
      </w:tr>
      <w:tr>
        <w:tc>
          <w:tcPr/>
          <w:p>
            <w:pPr>
              <w:pStyle w:val="Compact"/>
              <w:jc w:val="left"/>
            </w:pPr>
            <w:r>
              <w:t xml:space="preserve">Client:</w:t>
            </w:r>
          </w:p>
        </w:tc>
        <w:tc>
          <w:tcPr/>
          <w:p>
            <w:pPr>
              <w:pStyle w:val="Compact"/>
              <w:jc w:val="left"/>
            </w:pPr>
            <w:r>
              <w:t xml:space="preserve">Instituto Cultural del Valle de México, A.C.</w:t>
            </w:r>
          </w:p>
        </w:tc>
      </w:tr>
      <w:tr>
        <w:tc>
          <w:tcPr/>
          <w:p>
            <w:pPr>
              <w:pStyle w:val="Compact"/>
              <w:jc w:val="left"/>
            </w:pPr>
            <w:r>
              <w:t xml:space="preserve">Client Address:</w:t>
            </w:r>
          </w:p>
        </w:tc>
        <w:tc>
          <w:tcPr/>
          <w:p>
            <w:pPr>
              <w:pStyle w:val="Compact"/>
              <w:jc w:val="left"/>
            </w:pPr>
            <w:r>
              <w:t xml:space="preserve">Av. Paseo de la Reforma 245, Col. Juárez, 06600 Mexico, Mexico City</w:t>
            </w:r>
          </w:p>
        </w:tc>
      </w:tr>
      <w:tr>
        <w:tc>
          <w:tcPr/>
          <w:p>
            <w:pPr>
              <w:pStyle w:val="Compact"/>
              <w:jc w:val="left"/>
            </w:pPr>
            <w:r>
              <w:t xml:space="preserve">Currency:</w:t>
            </w:r>
          </w:p>
        </w:tc>
        <w:tc>
          <w:tcPr/>
          <w:p>
            <w:pPr>
              <w:pStyle w:val="Compact"/>
              <w:jc w:val="left"/>
            </w:pPr>
            <w:r>
              <w:t xml:space="preserve">Mexican Peso (MXN / $)</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Biblioteca Profesional de la Ciudad, S.A. de C.V. to provide a comprehensive and itemized cost breakdown for the engagement of a certified</w:t>
      </w:r>
      <w:r>
        <w:t xml:space="preserve"> </w:t>
      </w:r>
      <w:r>
        <w:t xml:space="preserve">Librarian</w:t>
      </w:r>
      <w:r>
        <w:t xml:space="preserve"> </w:t>
      </w:r>
      <w:r>
        <w:t xml:space="preserve">and associated library management services. The scope of work described herein is specifically tailored for deployment and execution within</w:t>
      </w:r>
      <w:r>
        <w:t xml:space="preserve"> </w:t>
      </w:r>
      <w:r>
        <w:t xml:space="preserve">Mexico, Mexico City</w:t>
      </w:r>
      <w:r>
        <w:t xml:space="preserve">, in compliance with all applicable federal and local regulations governing professional services, labor law, and cultural institution operations within the Federal District (Ciudad de México).</w:t>
      </w:r>
    </w:p>
    <w:p>
      <w:pPr>
        <w:pStyle w:val="BodyText"/>
      </w:pPr>
      <w:r>
        <w:t xml:space="preserve">The</w:t>
      </w:r>
      <w:r>
        <w:t xml:space="preserve"> </w:t>
      </w:r>
      <w:r>
        <w:t xml:space="preserve">Librarian</w:t>
      </w:r>
      <w:r>
        <w:t xml:space="preserve"> </w:t>
      </w:r>
      <w:r>
        <w:t xml:space="preserve">professional referenced in this</w:t>
      </w:r>
      <w:r>
        <w:t xml:space="preserve"> </w:t>
      </w:r>
      <w:r>
        <w:t xml:space="preserve">Quotation Estimate</w:t>
      </w:r>
      <w:r>
        <w:t xml:space="preserve"> </w:t>
      </w:r>
      <w:r>
        <w:t xml:space="preserve">holds a Master's degree in Library and Information Science (Máster en Bibliotecología y Ciencia de la Información) from the Universidad Nacional Autónoma de México (UNAM), with a minimum of eight (8) years of documented experience in academic and public library operations. The</w:t>
      </w:r>
      <w:r>
        <w:t xml:space="preserve"> </w:t>
      </w:r>
      <w:r>
        <w:t xml:space="preserve">Librarian</w:t>
      </w:r>
      <w:r>
        <w:t xml:space="preserve"> </w:t>
      </w:r>
      <w:r>
        <w:t xml:space="preserve">is fully registered with the Colegio de Bibliotecarios de México and maintains current professional certification in digital cataloging systems, archival preservation, and multilingual reference services (Spanish, English, and Nahuatl).</w:t>
      </w:r>
    </w:p>
    <w:bookmarkEnd w:id="21"/>
    <w:bookmarkStart w:id="22" w:name="scope-of-services-librarian-engagement"/>
    <w:p>
      <w:pPr>
        <w:pStyle w:val="Heading2"/>
      </w:pPr>
      <w:r>
        <w:t xml:space="preserve">2. Scope of Services – Librarian Engagement</w:t>
      </w:r>
    </w:p>
    <w:p>
      <w:pPr>
        <w:pStyle w:val="FirstParagraph"/>
      </w:pPr>
      <w:r>
        <w:t xml:space="preserve">The following services constitute the complete scope of work for the</w:t>
      </w:r>
      <w:r>
        <w:t xml:space="preserve"> </w:t>
      </w:r>
      <w:r>
        <w:t xml:space="preserve">Librarian</w:t>
      </w:r>
      <w:r>
        <w:t xml:space="preserve"> </w:t>
      </w:r>
      <w:r>
        <w:t xml:space="preserve">position and related support functions, to be performed at the client's premises located in</w:t>
      </w:r>
      <w:r>
        <w:t xml:space="preserve"> </w:t>
      </w:r>
      <w:r>
        <w:t xml:space="preserve">Mexico, Mexico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Full-time</w:t>
            </w:r>
            <w:r>
              <w:t xml:space="preserve"> </w:t>
            </w:r>
            <w:r>
              <w:t xml:space="preserve">Librarian</w:t>
            </w:r>
            <w:r>
              <w:t xml:space="preserve"> </w:t>
            </w:r>
            <w:r>
              <w:t xml:space="preserve">professional services: daily cataloging, classification (Dewey Decimal &amp; Library of Congress), circulation management, and patron reference assistance at the Mexico City branch facility.</w:t>
            </w:r>
          </w:p>
        </w:tc>
        <w:tc>
          <w:tcPr/>
          <w:p>
            <w:pPr>
              <w:pStyle w:val="Compact"/>
              <w:jc w:val="left"/>
            </w:pPr>
            <w:r>
              <w:t xml:space="preserve">12 months (40 hrs/week)</w:t>
            </w:r>
          </w:p>
        </w:tc>
        <w:tc>
          <w:tcPr/>
          <w:p>
            <w:pPr>
              <w:pStyle w:val="Compact"/>
              <w:jc w:val="left"/>
            </w:pPr>
            <w:r>
              <w:t xml:space="preserve">$28,500.00 / month</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Digital library migration and metadata management: conversion of 15,000 physical records into a MARC 21 digital catalog, including OCR processing and IIIF image integration.</w:t>
            </w:r>
          </w:p>
        </w:tc>
        <w:tc>
          <w:tcPr/>
          <w:p>
            <w:pPr>
              <w:pStyle w:val="Compact"/>
              <w:jc w:val="left"/>
            </w:pPr>
            <w:r>
              <w:t xml:space="preserve">One-time project (3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Archival preservation and conservation consulting: assessment and treatment plan for 2,000 volumes of historical Mexican literature and colonial-era manuscripts held in the Mexico City collection.</w:t>
            </w:r>
          </w:p>
        </w:tc>
        <w:tc>
          <w:tcPr/>
          <w:p>
            <w:pPr>
              <w:pStyle w:val="Compact"/>
              <w:jc w:val="left"/>
            </w:pPr>
            <w:r>
              <w:t xml:space="preserve">One-time project (2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Community outreach and literacy programming: design and execution of monthly reading workshops, school partnerships, and digital literacy sessions for residents of Mexico, Mexico City.</w:t>
            </w:r>
          </w:p>
        </w:tc>
        <w:tc>
          <w:tcPr/>
          <w:p>
            <w:pPr>
              <w:pStyle w:val="Compact"/>
              <w:jc w:val="left"/>
            </w:pPr>
            <w:r>
              <w:t xml:space="preserve">12 months (monthly)</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Supervisory</w:t>
            </w:r>
            <w:r>
              <w:t xml:space="preserve"> </w:t>
            </w:r>
            <w:r>
              <w:t xml:space="preserve">Librarian</w:t>
            </w:r>
            <w:r>
              <w:t xml:space="preserve"> </w:t>
            </w:r>
            <w:r>
              <w:t xml:space="preserve">oversight and quarterly performance reporting: strategic planning, staff training for 4 junior library assistants, and compliance audits aligned with INALI and CONACYT standards.</w:t>
            </w:r>
          </w:p>
        </w:tc>
        <w:tc>
          <w:tcPr/>
          <w:p>
            <w:pPr>
              <w:pStyle w:val="Compact"/>
              <w:jc w:val="left"/>
            </w:pPr>
            <w:r>
              <w:t xml:space="preserve">12 months (quarterly)</w:t>
            </w:r>
          </w:p>
        </w:tc>
        <w:tc>
          <w:tcPr/>
          <w:p>
            <w:pPr>
              <w:pStyle w:val="Compact"/>
              <w:jc w:val="left"/>
            </w:pPr>
            <w:r>
              <w:t xml:space="preserve">$18,750.00 / quarter</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Technology infrastructure: licensing for integrated library system (ILS) software, barcode scanners (50 units), and RFID tagging equipment for the Mexico City facility.</w:t>
            </w:r>
          </w:p>
        </w:tc>
        <w:tc>
          <w:tcPr/>
          <w:p>
            <w:pPr>
              <w:pStyle w:val="Compact"/>
              <w:jc w:val="left"/>
            </w:pPr>
            <w:r>
              <w:t xml:space="preserve">One-time purchase</w:t>
            </w:r>
          </w:p>
        </w:tc>
        <w:tc>
          <w:tcPr/>
          <w:p>
            <w:pPr>
              <w:pStyle w:val="Compact"/>
              <w:jc w:val="left"/>
            </w:pPr>
            <w:r>
              <w:t xml:space="preserve">$138,000.00</w:t>
            </w:r>
          </w:p>
        </w:tc>
        <w:tc>
          <w:tcPr/>
          <w:p>
            <w:pPr>
              <w:pStyle w:val="Compact"/>
              <w:jc w:val="left"/>
            </w:pPr>
            <w:r>
              <w:t xml:space="preserve">$138,000.00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$980,000.00 MXN</w:t>
            </w:r>
          </w:p>
        </w:tc>
      </w:tr>
      <w:tr>
        <w:tc>
          <w:tcPr/>
          <w:p>
            <w:pPr>
              <w:pStyle w:val="Compact"/>
              <w:jc w:val="left"/>
            </w:pPr>
            <w:r>
              <w:t xml:space="preserve">Value Added Tax (IVA) – 16% (Mexico):</w:t>
            </w:r>
          </w:p>
        </w:tc>
        <w:tc>
          <w:tcPr/>
          <w:p>
            <w:pPr>
              <w:pStyle w:val="Compact"/>
              <w:jc w:val="left"/>
            </w:pPr>
            <w:r>
              <w:t xml:space="preserve">$156,800.00 MXN</w:t>
            </w:r>
          </w:p>
        </w:tc>
      </w:tr>
      <w:tr>
        <w:tc>
          <w:tcPr/>
          <w:p>
            <w:pPr>
              <w:pStyle w:val="Compact"/>
              <w:jc w:val="left"/>
            </w:pPr>
            <w:r>
              <w:t xml:space="preserve">Local Municipal Surcharge (CDMX):</w:t>
            </w:r>
          </w:p>
        </w:tc>
        <w:tc>
          <w:tcPr/>
          <w:p>
            <w:pPr>
              <w:pStyle w:val="Compact"/>
              <w:jc w:val="left"/>
            </w:pPr>
            <w:r>
              <w:t xml:space="preserve">$9,800.00 MXN</w:t>
            </w:r>
          </w:p>
        </w:tc>
      </w:tr>
      <w:tr>
        <w:tc>
          <w:tcPr/>
          <w:p>
            <w:pPr>
              <w:pStyle w:val="Compact"/>
              <w:jc w:val="left"/>
            </w:pPr>
            <w:r>
              <w:t xml:space="preserve">GRAND TOTAL:</w:t>
            </w:r>
          </w:p>
        </w:tc>
        <w:tc>
          <w:tcPr/>
          <w:p>
            <w:pPr>
              <w:pStyle w:val="Compact"/>
              <w:jc w:val="left"/>
            </w:pPr>
            <w:r>
              <w:t xml:space="preserve">$1,146,600.00 MXN</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Librarian</w:t>
      </w:r>
      <w:r>
        <w:t xml:space="preserve"> </w:t>
      </w:r>
      <w:r>
        <w:t xml:space="preserve">engagement and all associated services in</w:t>
      </w:r>
      <w:r>
        <w:t xml:space="preserve"> </w:t>
      </w:r>
      <w:r>
        <w:t xml:space="preserve">Mexico, Mexico City</w:t>
      </w:r>
      <w:r>
        <w:t xml:space="preserve"> </w:t>
      </w:r>
      <w:r>
        <w:t xml:space="preserve">is subject to revision based on current market conditions and inflation indices published by INEGI.</w:t>
      </w:r>
    </w:p>
    <w:p>
      <w:pPr>
        <w:pStyle w:val="BodyText"/>
      </w:pPr>
      <w:r>
        <w:rPr>
          <w:bCs/>
          <w:b/>
        </w:rPr>
        <w:t xml:space="preserve">3.2 Payment Schedule:</w:t>
      </w:r>
      <w:r>
        <w:t xml:space="preserve"> </w:t>
      </w:r>
      <w:r>
        <w:t xml:space="preserve">Payment shall be made in the following installments: 30% upon contract execution, 40% upon completion of the digital migration project (Item 2), and 30% upon final delivery and acceptance of all services. All payments shall be made in Mexican Pesos (MXN) via bank transfer to the account designated in the master service agreement.</w:t>
      </w:r>
    </w:p>
    <w:p>
      <w:pPr>
        <w:pStyle w:val="BodyText"/>
      </w:pPr>
      <w:r>
        <w:rPr>
          <w:bCs/>
          <w:b/>
        </w:rPr>
        <w:t xml:space="preserve">3.3 Labor Compliance:</w:t>
      </w:r>
      <w:r>
        <w:t xml:space="preserve"> </w:t>
      </w:r>
      <w:r>
        <w:t xml:space="preserve">The</w:t>
      </w:r>
      <w:r>
        <w:t xml:space="preserve"> </w:t>
      </w:r>
      <w:r>
        <w:t xml:space="preserve">Librarian</w:t>
      </w:r>
      <w:r>
        <w:t xml:space="preserve"> </w:t>
      </w:r>
      <w:r>
        <w:t xml:space="preserve">and all support personnel shall be employed in strict accordance with the Federal Labor Law (Ley Federal del Trabajo) of Mexico and the applicable regulations of the Mexico City government. Social security contributions (IMSS), annual leave, and all statutory benefits are included in the quoted rates.</w:t>
      </w:r>
    </w:p>
    <w:p>
      <w:pPr>
        <w:pStyle w:val="BodyText"/>
      </w:pPr>
      <w:r>
        <w:rPr>
          <w:bCs/>
          <w:b/>
        </w:rPr>
        <w:t xml:space="preserve">3.4 Intellectual Property:</w:t>
      </w:r>
      <w:r>
        <w:t xml:space="preserve"> </w:t>
      </w:r>
      <w:r>
        <w:t xml:space="preserve">All cataloging records, metadata, digital assets, and programming materials created by the</w:t>
      </w:r>
      <w:r>
        <w:t xml:space="preserve"> </w:t>
      </w:r>
      <w:r>
        <w:t xml:space="preserve">Librarian</w:t>
      </w:r>
      <w:r>
        <w:t xml:space="preserve"> </w:t>
      </w:r>
      <w:r>
        <w:t xml:space="preserve">during the engagement shall become the exclusive property of the client upon full payment. The</w:t>
      </w:r>
      <w:r>
        <w:t xml:space="preserve"> </w:t>
      </w:r>
      <w:r>
        <w:t xml:space="preserve">Librarian</w:t>
      </w:r>
      <w:r>
        <w:t xml:space="preserve"> </w:t>
      </w:r>
      <w:r>
        <w:t xml:space="preserve">retains the right to reference the project in professional portfolios with prior written consent.</w:t>
      </w:r>
    </w:p>
    <w:p>
      <w:pPr>
        <w:pStyle w:val="BodyText"/>
      </w:pPr>
      <w:r>
        <w:rPr>
          <w:bCs/>
          <w:b/>
        </w:rPr>
        <w:t xml:space="preserve">3.5 Cancellation and Termination:</w:t>
      </w:r>
      <w:r>
        <w:t xml:space="preserve"> </w:t>
      </w:r>
      <w:r>
        <w:t xml:space="preserve">Either party may terminate the agreement with sixty (60) days' written notice. In the event of early termination, the client shall be liable for all services rendered up to the termination date plus a 10% administrative fee on the remaining contract value.</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civil and commercial laws of the United Mexican States, with exclusive jurisdiction in the courts of</w:t>
      </w:r>
      <w:r>
        <w:t xml:space="preserve"> </w:t>
      </w:r>
      <w:r>
        <w:t xml:space="preserve">Mexico, Mexico City</w:t>
      </w:r>
      <w:r>
        <w:t xml:space="preserve">.</w:t>
      </w:r>
    </w:p>
    <w:p>
      <w:pPr>
        <w:pStyle w:val="BodyText"/>
      </w:pPr>
      <w:r>
        <w:rPr>
          <w:bCs/>
          <w:b/>
        </w:rPr>
        <w:t xml:space="preserve">3.7 Confidentiality:</w:t>
      </w:r>
      <w:r>
        <w:t xml:space="preserve"> </w:t>
      </w:r>
      <w:r>
        <w:t xml:space="preserve">Both parties agree to maintain strict confidentiality regarding all proprietary information, patron data, and institutional records encountered during the</w:t>
      </w:r>
      <w:r>
        <w:t xml:space="preserve"> </w:t>
      </w:r>
      <w:r>
        <w:t xml:space="preserve">Librarian</w:t>
      </w:r>
      <w:r>
        <w:t xml:space="preserve"> </w:t>
      </w:r>
      <w:r>
        <w:t xml:space="preserve">engagement in</w:t>
      </w:r>
      <w:r>
        <w:t xml:space="preserve"> </w:t>
      </w:r>
      <w:r>
        <w:t xml:space="preserve">Mexico, Mexico City</w:t>
      </w:r>
      <w:r>
        <w:t xml:space="preserve">, in compliance with the Federal Law on Protection of Personal Data Held by Private Parties (LFPDPPP).</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Librarian</w:t>
      </w:r>
      <w:r>
        <w:t xml:space="preserve"> </w:t>
      </w:r>
      <w:r>
        <w:t xml:space="preserve">services to be delivered in</w:t>
      </w:r>
      <w:r>
        <w:t xml:space="preserve"> </w:t>
      </w:r>
      <w:r>
        <w:t xml:space="preserve">Mexico, Mexico City</w:t>
      </w:r>
      <w:r>
        <w:t xml:space="preserve">. This document does not constitute a binding contract until a formal Master Service Agreement is executed by both parties.</w:t>
      </w:r>
    </w:p>
    <w:p>
      <w:pPr>
        <w:pStyle w:val="BodyText"/>
      </w:pPr>
      <w:r>
        <w:rPr>
          <w:bCs/>
          <w:b/>
        </w:rPr>
        <w:t xml:space="preserve">For: Biblioteca Profesional de la Ciudad, S.A. de C.V.</w:t>
      </w:r>
    </w:p>
    <w:p>
      <w:pPr>
        <w:pStyle w:val="BodyText"/>
      </w:pPr>
      <w:r>
        <w:rPr>
          <w:bCs/>
          <w:b/>
        </w:rPr>
        <w:t xml:space="preserve">Ing. María Fernanda Gutiérrez López</w:t>
      </w:r>
      <w:r>
        <w:br/>
      </w:r>
      <w:r>
        <w:t xml:space="preserve">Director General</w:t>
      </w:r>
      <w:r>
        <w:br/>
      </w:r>
      <w:r>
        <w:t xml:space="preserve">RFC: BPC980415XX1</w:t>
      </w:r>
      <w:r>
        <w:br/>
      </w:r>
      <w:r>
        <w:t xml:space="preserve">Date: _______________</w:t>
      </w:r>
    </w:p>
    <w:p>
      <w:pPr>
        <w:pStyle w:val="BodyText"/>
      </w:pPr>
      <w:r>
        <w:rPr>
          <w:bCs/>
          <w:b/>
        </w:rPr>
        <w:t xml:space="preserve">For: Instituto Cultural del Valle de México, A.C.</w:t>
      </w:r>
    </w:p>
    <w:p>
      <w:pPr>
        <w:pStyle w:val="BodyText"/>
      </w:pPr>
      <w:r>
        <w:rPr>
          <w:bCs/>
          <w:b/>
        </w:rPr>
        <w:t xml:space="preserve">Dr. Alejandro Ramírez Torres</w:t>
      </w:r>
      <w:r>
        <w:br/>
      </w:r>
      <w:r>
        <w:t xml:space="preserve">Director de Operaciones</w:t>
      </w:r>
      <w:r>
        <w:br/>
      </w:r>
      <w:r>
        <w:t xml:space="preserve">RFC: ICV050822XX8</w:t>
      </w:r>
      <w:r>
        <w:br/>
      </w:r>
      <w:r>
        <w:t xml:space="preserve">Date: _______________</w:t>
      </w:r>
    </w:p>
    <w:p>
      <w:pPr>
        <w:pStyle w:val="BodyText"/>
      </w:pPr>
      <w:r>
        <w:t xml:space="preserve">Biblioteca Profesional de la Ciudad, S.A. de C.V. | Av. Insurgentes Sur 1234, Col. Del Valle, 03100 Mexico, Mexico City, CDMX</w:t>
      </w:r>
      <w:r>
        <w:br/>
      </w:r>
      <w:r>
        <w:t xml:space="preserve">Tel: +52 (55) 5555-0198 | Email: cotizaciones@biblioprofmx.com | RFC: BPC980415XX1</w:t>
      </w:r>
      <w:r>
        <w:br/>
      </w:r>
      <w:r>
        <w:t xml:space="preserve">This Quotation Estimate was prepared exclusively for the client named above and is non-transferable. Document ID: QTE-MX-2025-04871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Mexico Mexico City</dc:title>
  <dc:creator/>
  <dc:language>en</dc:language>
  <cp:keywords/>
  <dcterms:created xsi:type="dcterms:W3CDTF">2026-10-10T04:08:33Z</dcterms:created>
  <dcterms:modified xsi:type="dcterms:W3CDTF">2026-10-10T04:08:33Z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