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260d02c56780f2c1449c3f8f93e6d631f72a308"/>
    <w:p>
      <w:pPr>
        <w:pStyle w:val="Heading1"/>
      </w:pPr>
      <w:r>
        <w:t xml:space="preserve">Auckland Library &amp; Information Services Ltd.</w:t>
      </w:r>
    </w:p>
    <w:p>
      <w:pPr>
        <w:pStyle w:val="FirstParagraph"/>
      </w:pPr>
      <w:r>
        <w:t xml:space="preserve">142 Federal Street, Ponsonby, Auckland 1011, New Zealand</w:t>
      </w:r>
    </w:p>
    <w:p>
      <w:pPr>
        <w:pStyle w:val="BodyText"/>
      </w:pPr>
      <w:r>
        <w:t xml:space="preserve">Phone: +64 9 374 5820 | Email: enquiries@aucklandlibraryservices.co.nz</w:t>
      </w:r>
    </w:p>
    <w:p>
      <w:pPr>
        <w:pStyle w:val="BodyText"/>
      </w:pPr>
      <w:r>
        <w:t xml:space="preserve">NZBN: 942904123456789 | GST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QTE-AKL-2025-0487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By:</w:t>
      </w:r>
      <w:r>
        <w:t xml:space="preserve"> </w:t>
      </w:r>
      <w:r>
        <w:t xml:space="preserve">Margaret Tui,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[Street Address], Auckland, New Zealand</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[client@email.co.nz]</w:t>
      </w:r>
    </w:p>
    <w:bookmarkEnd w:id="22"/>
    <w:p>
      <w:pPr>
        <w:pStyle w:val="BodyText"/>
      </w:pPr>
      <w:r>
        <w:t xml:space="preserve">Dear [Client Name],</w:t>
      </w:r>
    </w:p>
    <w:p>
      <w:pPr>
        <w:pStyle w:val="BodyText"/>
      </w:pPr>
      <w:r>
        <w:t xml:space="preserve">Thank you for your enquiry regarding professional</w:t>
      </w:r>
      <w:r>
        <w:t xml:space="preserve"> </w:t>
      </w:r>
      <w:r>
        <w:t xml:space="preserve">Librarian</w:t>
      </w:r>
      <w:r>
        <w:t xml:space="preserve"> </w:t>
      </w:r>
      <w:r>
        <w:t xml:space="preserve">services for your organisation based in</w:t>
      </w:r>
      <w:r>
        <w:t xml:space="preserve"> </w:t>
      </w:r>
      <w:r>
        <w:t xml:space="preserve">New Zealand Auckland</w:t>
      </w:r>
      <w:r>
        <w:t xml:space="preserve">. This</w:t>
      </w:r>
      <w:r>
        <w:t xml:space="preserve"> </w:t>
      </w:r>
      <w:r>
        <w:t xml:space="preserve">Quotation Estimate</w:t>
      </w:r>
      <w:r>
        <w:t xml:space="preserve"> </w:t>
      </w:r>
      <w:r>
        <w:t xml:space="preserve">outlines the comprehensive scope of work, associated costs, and terms under which our experienced Librarian team will deliver tailored information management and library services to your facility. We are proud to serve clients across the Auckland region, from the urban centres of the city to the surrounding suburbs of North Shore, Manukau, and Waitakere.</w:t>
      </w:r>
    </w:p>
    <w:bookmarkStart w:id="23" w:name="scope-of-librarian-services"/>
    <w:p>
      <w:pPr>
        <w:pStyle w:val="Heading2"/>
      </w:pPr>
      <w:r>
        <w:t xml:space="preserve">Scope of Librarian Services</w:t>
      </w:r>
    </w:p>
    <w:p>
      <w:pPr>
        <w:pStyle w:val="FirstParagraph"/>
      </w:pPr>
      <w:r>
        <w:t xml:space="preserve">This Quotation Estimate covers the provision of a dedicated, full-time Librarian professional to manage and oversee your organisation's information resources, digital collections, and reference services. The Librarian will operate on-site at your Auckland premises for a minimum of five (5) days per week, Monday through Friday, between the hours of 8:30 AM and 4:30 PM, with a one-hour unpaid lunch break. The role encompasses the following core responsibilities:</w:t>
      </w:r>
    </w:p>
    <w:p>
      <w:pPr>
        <w:numPr>
          <w:ilvl w:val="0"/>
          <w:numId w:val="1001"/>
        </w:numPr>
        <w:pStyle w:val="Compact"/>
      </w:pPr>
      <w:r>
        <w:t xml:space="preserve">Acquisition, cataloguing, and classification of physical and digital library materials in accordance with the Australian and New Zealand Standard for Cataloguing (ANZSRC) and the Library of Congress Classification system.</w:t>
      </w:r>
    </w:p>
    <w:p>
      <w:pPr>
        <w:numPr>
          <w:ilvl w:val="0"/>
          <w:numId w:val="1001"/>
        </w:numPr>
        <w:pStyle w:val="Compact"/>
      </w:pPr>
      <w:r>
        <w:t xml:space="preserve">Management of the organisation's digital asset management system, including metadata creation, database maintenance, and user access controls.</w:t>
      </w:r>
    </w:p>
    <w:p>
      <w:pPr>
        <w:numPr>
          <w:ilvl w:val="0"/>
          <w:numId w:val="1001"/>
        </w:numPr>
        <w:pStyle w:val="Compact"/>
      </w:pPr>
      <w:r>
        <w:t xml:space="preserve">Provision of reference and research assistance to staff, students, or members of the public as applicable to your organisation's mandate.</w:t>
      </w:r>
    </w:p>
    <w:p>
      <w:pPr>
        <w:numPr>
          <w:ilvl w:val="0"/>
          <w:numId w:val="1001"/>
        </w:numPr>
        <w:pStyle w:val="Compact"/>
      </w:pPr>
      <w:r>
        <w:t xml:space="preserve">Development and implementation of information literacy programmes and workshops for end-users within the Auckland community.</w:t>
      </w:r>
    </w:p>
    <w:p>
      <w:pPr>
        <w:numPr>
          <w:ilvl w:val="0"/>
          <w:numId w:val="1001"/>
        </w:numPr>
        <w:pStyle w:val="Compact"/>
      </w:pPr>
      <w:r>
        <w:t xml:space="preserve">Coordination of interlibrary loan services with the Auckland Libraries network, the National Library of New Zealand in Wellington, and other regional and international institutions.</w:t>
      </w:r>
    </w:p>
    <w:p>
      <w:pPr>
        <w:numPr>
          <w:ilvl w:val="0"/>
          <w:numId w:val="1001"/>
        </w:numPr>
        <w:pStyle w:val="Compact"/>
      </w:pPr>
      <w:r>
        <w:t xml:space="preserve">Annual collection development review, weeding of obsolete materials, and strategic planning for future acquisitions aligned with the organisation's mission.</w:t>
      </w:r>
    </w:p>
    <w:p>
      <w:pPr>
        <w:numPr>
          <w:ilvl w:val="0"/>
          <w:numId w:val="1001"/>
        </w:numPr>
        <w:pStyle w:val="Compact"/>
      </w:pPr>
      <w:r>
        <w:t xml:space="preserve">Compliance with the New Zealand Privacy Act 2020 and the Copyright Act 1994 in all library operations.</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Frequency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Full-time Librarian professional services (40 hrs/week)</w:t>
            </w:r>
          </w:p>
        </w:tc>
        <w:tc>
          <w:tcPr/>
          <w:p>
            <w:pPr>
              <w:pStyle w:val="Compact"/>
              <w:jc w:val="left"/>
            </w:pPr>
            <w:r>
              <w:t xml:space="preserve">12 months</w:t>
            </w:r>
          </w:p>
        </w:tc>
        <w:tc>
          <w:tcPr/>
          <w:p>
            <w:pPr>
              <w:pStyle w:val="Compact"/>
              <w:jc w:val="left"/>
            </w:pPr>
            <w:r>
              <w:t xml:space="preserve">$4,850.00 / month</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Initial collection audit and cataloguing setup</w:t>
            </w:r>
          </w:p>
        </w:tc>
        <w:tc>
          <w:tcPr/>
          <w:p>
            <w:pPr>
              <w:pStyle w:val="Compact"/>
              <w:jc w:val="left"/>
            </w:pPr>
            <w:r>
              <w:t xml:space="preserve">One-time (Week 1–2)</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Digital library platform configuration and migration</w:t>
            </w:r>
          </w:p>
        </w:tc>
        <w:tc>
          <w:tcPr/>
          <w:p>
            <w:pPr>
              <w:pStyle w:val="Compact"/>
              <w:jc w:val="left"/>
            </w:pPr>
            <w:r>
              <w:t xml:space="preserve">One-time (Week 2–4)</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Information literacy workshop programme (4 sessions/year)</w:t>
            </w:r>
          </w:p>
        </w:tc>
        <w:tc>
          <w:tcPr/>
          <w:p>
            <w:pPr>
              <w:pStyle w:val="Compact"/>
              <w:jc w:val="left"/>
            </w:pPr>
            <w:r>
              <w:t xml:space="preserve">Quarterly</w:t>
            </w:r>
          </w:p>
        </w:tc>
        <w:tc>
          <w:tcPr/>
          <w:p>
            <w:pPr>
              <w:pStyle w:val="Compact"/>
              <w:jc w:val="left"/>
            </w:pPr>
            <w:r>
              <w:t xml:space="preserve">$1,800.00 / session</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Annual collection development and weeding review</w:t>
            </w:r>
          </w:p>
        </w:tc>
        <w:tc>
          <w:tcPr/>
          <w:p>
            <w:pPr>
              <w:pStyle w:val="Compact"/>
              <w:jc w:val="left"/>
            </w:pPr>
            <w:r>
              <w:t xml:space="preserve">Annually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Interlibrary loan coordination and network liaison</w:t>
            </w:r>
          </w:p>
        </w:tc>
        <w:tc>
          <w:tcPr/>
          <w:p>
            <w:pPr>
              <w:pStyle w:val="Compact"/>
              <w:jc w:val="left"/>
            </w:pPr>
            <w:r>
              <w:t xml:space="preserve">Ongoing (12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Monthly reporting and performance review meetings</w:t>
            </w:r>
          </w:p>
        </w:tc>
        <w:tc>
          <w:tcPr/>
          <w:p>
            <w:pPr>
              <w:pStyle w:val="Compact"/>
              <w:jc w:val="left"/>
            </w:pPr>
            <w:r>
              <w:t xml:space="preserve">Monthly</w:t>
            </w:r>
          </w:p>
        </w:tc>
        <w:tc>
          <w:tcPr/>
          <w:p>
            <w:pPr>
              <w:pStyle w:val="Compact"/>
              <w:jc w:val="left"/>
            </w:pPr>
            <w:r>
              <w:t xml:space="preserve">$350.00 / meeting</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Travel and local transport within Auckland region</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$4,800.00</w:t>
            </w:r>
          </w:p>
        </w:tc>
      </w:tr>
      <w:tr>
        <w:tc>
          <w:tcPr>
            <w:gridSpan w:val="4"/>
          </w:tcPr>
          <w:p>
            <w:pPr>
              <w:pStyle w:val="Compact"/>
              <w:jc w:val="left"/>
            </w:pPr>
            <w:r>
              <w:t xml:space="preserve">Subtotal (excl. GST)</w:t>
            </w:r>
          </w:p>
        </w:tc>
        <w:tc>
          <w:tcPr/>
          <w:p>
            <w:pPr>
              <w:pStyle w:val="Compact"/>
              <w:jc w:val="left"/>
            </w:pPr>
            <w:r>
              <w:t xml:space="preserve">$92,300.00</w:t>
            </w:r>
          </w:p>
        </w:tc>
      </w:tr>
      <w:tr>
        <w:tc>
          <w:tcPr>
            <w:gridSpan w:val="4"/>
          </w:tcPr>
          <w:p>
            <w:pPr>
              <w:pStyle w:val="Compact"/>
              <w:jc w:val="left"/>
            </w:pPr>
            <w:r>
              <w:t xml:space="preserve">GST (15%)</w:t>
            </w:r>
          </w:p>
        </w:tc>
        <w:tc>
          <w:tcPr/>
          <w:p>
            <w:pPr>
              <w:pStyle w:val="Compact"/>
              <w:jc w:val="left"/>
            </w:pPr>
            <w:r>
              <w:t xml:space="preserve">$13,845.00</w:t>
            </w:r>
          </w:p>
        </w:tc>
      </w:tr>
      <w:tr>
        <w:tc>
          <w:tcPr>
            <w:gridSpan w:val="4"/>
          </w:tcPr>
          <w:p>
            <w:pPr>
              <w:pStyle w:val="Compact"/>
              <w:jc w:val="left"/>
            </w:pPr>
            <w:r>
              <w:rPr>
                <w:bCs/>
                <w:b/>
              </w:rPr>
              <w:t xml:space="preserve">TOTAL (incl. GST)</w:t>
            </w:r>
          </w:p>
        </w:tc>
        <w:tc>
          <w:tcPr/>
          <w:p>
            <w:pPr>
              <w:pStyle w:val="Compact"/>
              <w:jc w:val="left"/>
            </w:pPr>
            <w:r>
              <w:rPr>
                <w:bCs/>
                <w:b/>
              </w:rPr>
              <w:t xml:space="preserve">$106,145.00</w:t>
            </w:r>
          </w:p>
        </w:tc>
      </w:tr>
    </w:tbl>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 Quotation Estimate is valid for a period of ninety (90) days from the date of issue. Should the client wish to proceed after the expiry date, a revised Quotation Estimate reflecting current market rates for Librarian services in New Zealand Auckland will be issued.</w:t>
      </w:r>
    </w:p>
    <w:p>
      <w:pPr>
        <w:numPr>
          <w:ilvl w:val="0"/>
          <w:numId w:val="1002"/>
        </w:numPr>
        <w:pStyle w:val="Compact"/>
      </w:pPr>
      <w:r>
        <w:t xml:space="preserve">All prices are quoted in New Zealand Dollars (NZD) and are inclusive of the Librarian's professional fees, applicable travel within the Auckland metropolitan area, and standard administrative costs. Any travel outside the Auckland region will be billed at cost with prior written approval.</w:t>
      </w:r>
    </w:p>
    <w:p>
      <w:pPr>
        <w:numPr>
          <w:ilvl w:val="0"/>
          <w:numId w:val="1002"/>
        </w:numPr>
        <w:pStyle w:val="Compact"/>
      </w:pPr>
      <w:r>
        <w:t xml:space="preserve">Payment terms: 50% of the total Quotation Estimate amount is due upon contract execution, with the remaining 50% payable in equal monthly instalments over the twelve-month service period. All invoices are payable within fourteen (14) calendar days of receipt.</w:t>
      </w:r>
    </w:p>
    <w:p>
      <w:pPr>
        <w:numPr>
          <w:ilvl w:val="0"/>
          <w:numId w:val="1002"/>
        </w:numPr>
        <w:pStyle w:val="Compact"/>
      </w:pPr>
      <w:r>
        <w:t xml:space="preserve">The Librarian engaged under this Quotation Estimate will be a registered member of the New Zealand Library and Information Association (NZLIA) and will hold a minimum of a Master's degree in Library and Information Science from a New Zealand or internationally recognised institution.</w:t>
      </w:r>
    </w:p>
    <w:p>
      <w:pPr>
        <w:numPr>
          <w:ilvl w:val="0"/>
          <w:numId w:val="1002"/>
        </w:numPr>
        <w:pStyle w:val="Compact"/>
      </w:pPr>
      <w:r>
        <w:t xml:space="preserve">Either party may terminate this agreement with thirty (30) days' written notice. In the event of early termination, the client shall be liable for all services rendered up to the termination date plus any non-recoverable costs incurred.</w:t>
      </w:r>
    </w:p>
    <w:p>
      <w:pPr>
        <w:numPr>
          <w:ilvl w:val="0"/>
          <w:numId w:val="1002"/>
        </w:numPr>
        <w:pStyle w:val="Compact"/>
      </w:pPr>
      <w:r>
        <w:t xml:space="preserve">This Quotation Estimate does not include the cost of physical books, journals, databases, or digital licences. The client is responsible for all acquisition budgets for library materials. The Librarian will advise on optimal purchasing strategies as part of the collection development review.</w:t>
      </w:r>
    </w:p>
    <w:p>
      <w:pPr>
        <w:numPr>
          <w:ilvl w:val="0"/>
          <w:numId w:val="1002"/>
        </w:numPr>
        <w:pStyle w:val="Compact"/>
      </w:pPr>
      <w:r>
        <w:t xml:space="preserve">All work performed under this Quotation Estimate will comply with the New Zealand Health and Safety at Work Act 2015, the Employment Relations Act 2000, and all applicable Auckland Council bylaws.</w:t>
      </w:r>
    </w:p>
    <w:p>
      <w:pPr>
        <w:numPr>
          <w:ilvl w:val="0"/>
          <w:numId w:val="1002"/>
        </w:numPr>
        <w:pStyle w:val="Compact"/>
      </w:pPr>
      <w:r>
        <w:t xml:space="preserve">Confidentiality: The Librarian will sign a Non-Disclosure Agreement (NDA) prior to commencing work. All client data, user records, and organisational information will be handled in strict accordance with the New Zealand Privacy Act 2020.</w:t>
      </w:r>
    </w:p>
    <w:p>
      <w:pPr>
        <w:numPr>
          <w:ilvl w:val="0"/>
          <w:numId w:val="1002"/>
        </w:numPr>
        <w:pStyle w:val="Compact"/>
      </w:pPr>
      <w:r>
        <w:t xml:space="preserve">Disputes arising from this Quotation Estimate or the resulting service agreement shall be resolved through mediation in Auckland, New Zealand, in accordance with the rules of the New Zealand Dispute Resolution Service. If mediation is unsuccessful, the matter shall be referred to the District Court of Auckland.</w:t>
      </w:r>
    </w:p>
    <w:bookmarkEnd w:id="25"/>
    <w:bookmarkStart w:id="26" w:name="acceptance"/>
    <w:p>
      <w:pPr>
        <w:pStyle w:val="Heading2"/>
      </w:pPr>
      <w:r>
        <w:t xml:space="preserve">Acceptance</w:t>
      </w:r>
    </w:p>
    <w:p>
      <w:pPr>
        <w:pStyle w:val="FirstParagraph"/>
      </w:pPr>
      <w:r>
        <w:t xml:space="preserve">By signing below, the client acknowledges and accepts this Quotation Estimate for Librarian services in New Zealand Auckland. The signed document shall constitute a binding service agreement between Auckland Library &amp; Information Services Ltd. and the client for the duration and scope described herein.</w:t>
      </w:r>
    </w:p>
    <w:p>
      <w:pPr>
        <w:pStyle w:val="BodyText"/>
      </w:pPr>
      <w:r>
        <w:br/>
      </w:r>
    </w:p>
    <w:p>
      <w:pPr>
        <w:pStyle w:val="BodyText"/>
      </w:pPr>
      <w:r>
        <w:rPr>
          <w:bCs/>
          <w:b/>
        </w:rPr>
        <w:t xml:space="preserve">For Auckland Library &amp; Information Services Ltd.:</w:t>
      </w:r>
    </w:p>
    <w:p>
      <w:pPr>
        <w:pStyle w:val="BodyText"/>
      </w:pPr>
      <w:r>
        <w:t xml:space="preserve">Name: Margaret Tui</w:t>
      </w:r>
      <w:r>
        <w:br/>
      </w:r>
      <w:r>
        <w:t xml:space="preserve">Title: Senior Account Manager</w:t>
      </w:r>
      <w:r>
        <w:br/>
      </w:r>
      <w:r>
        <w:t xml:space="preserve">Date: ____________________</w:t>
      </w:r>
    </w:p>
    <w:p>
      <w:pPr>
        <w:pStyle w:val="BodyText"/>
      </w:pPr>
      <w:r>
        <w:br/>
      </w:r>
    </w:p>
    <w:p>
      <w:pPr>
        <w:pStyle w:val="BodyText"/>
      </w:pPr>
      <w:r>
        <w:rPr>
          <w:bCs/>
          <w:b/>
        </w:rPr>
        <w:t xml:space="preserve">For the Client:</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Auckland Library &amp; Information Services Ltd. | 142 Federal Street, Ponsonby, Auckland 1011, New Zealand</w:t>
      </w:r>
      <w:r>
        <w:br/>
      </w:r>
      <w:r>
        <w:t xml:space="preserve">This Quotation Estimate (Ref: QTE-AKL-2025-0487) is issued in accordance with New Zealand commercial practice. All references to Librarian services pertain to professional information management as defined by the NZLIA. This document is the property of Auckland Library &amp; Information Services Ltd.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New Zealand Auckland</dc:title>
  <dc:creator/>
  <dc:language>en</dc:language>
  <cp:keywords/>
  <dcterms:created xsi:type="dcterms:W3CDTF">2026-10-10T03:53:09Z</dcterms:created>
  <dcterms:modified xsi:type="dcterms:W3CDTF">2026-10-10T03:53:09Z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