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Nigeria</w:t>
      </w:r>
      <w:r>
        <w:t xml:space="preserve"> </w:t>
      </w:r>
      <w:r>
        <w:t xml:space="preserve">Abuja</w:t>
      </w:r>
    </w:p>
    <w:bookmarkStart w:id="20" w:name="quotation-estimate"/>
    <w:p>
      <w:pPr>
        <w:pStyle w:val="Heading1"/>
      </w:pPr>
      <w:r>
        <w:t xml:space="preserve">Quotation Estimate</w:t>
      </w:r>
    </w:p>
    <w:p>
      <w:pPr>
        <w:pStyle w:val="FirstParagraph"/>
      </w:pPr>
      <w:r>
        <w:t xml:space="preserve">Professional Librarian Services — Nigeria Abuja</w:t>
      </w:r>
    </w:p>
    <w:bookmarkEnd w:id="20"/>
    <w:p>
      <w:pPr>
        <w:pStyle w:val="BodyText"/>
      </w:pPr>
      <w:r>
        <w:t xml:space="preserve">Quotation No.:</w:t>
      </w:r>
    </w:p>
    <w:p>
      <w:pPr>
        <w:pStyle w:val="BodyText"/>
      </w:pPr>
      <w:r>
        <w:t xml:space="preserve">QTE-ABJ-2025-0472</w:t>
      </w:r>
    </w:p>
    <w:p>
      <w:pPr>
        <w:pStyle w:val="BodyText"/>
      </w:pPr>
      <w:r>
        <w:t xml:space="preserve">Date Issued:</w:t>
      </w:r>
    </w:p>
    <w:p>
      <w:pPr>
        <w:pStyle w:val="BodyText"/>
      </w:pPr>
      <w:r>
        <w:t xml:space="preserve">14 June 2025</w:t>
      </w:r>
    </w:p>
    <w:p>
      <w:pPr>
        <w:pStyle w:val="BodyText"/>
      </w:pPr>
      <w:r>
        <w:t xml:space="preserve">Valid Until:</w:t>
      </w:r>
    </w:p>
    <w:p>
      <w:pPr>
        <w:pStyle w:val="BodyText"/>
      </w:pPr>
      <w:r>
        <w:t xml:space="preserve">14 September 2025</w:t>
      </w:r>
    </w:p>
    <w:p>
      <w:pPr>
        <w:pStyle w:val="BodyText"/>
      </w:pPr>
      <w:r>
        <w:t xml:space="preserve">Prepared By:</w:t>
      </w:r>
    </w:p>
    <w:p>
      <w:pPr>
        <w:pStyle w:val="BodyText"/>
      </w:pPr>
      <w:r>
        <w:t xml:space="preserve">Abuja Knowledge Solutions Ltd.</w:t>
      </w:r>
    </w:p>
    <w:p>
      <w:pPr>
        <w:pStyle w:val="BodyText"/>
      </w:pPr>
      <w:r>
        <w:t xml:space="preserve">12, Aminu Kano Crescent</w:t>
      </w:r>
    </w:p>
    <w:p>
      <w:pPr>
        <w:pStyle w:val="BodyText"/>
      </w:pPr>
      <w:r>
        <w:t xml:space="preserve">Wuse II, Abuja, Nigeria</w:t>
      </w:r>
    </w:p>
    <w:p>
      <w:pPr>
        <w:pStyle w:val="BodyText"/>
      </w:pPr>
      <w:r>
        <w:t xml:space="preserve">Tel: +234 803 555 0192</w:t>
      </w:r>
    </w:p>
    <w:p>
      <w:pPr>
        <w:pStyle w:val="BodyText"/>
      </w:pPr>
      <w:r>
        <w:t xml:space="preserve">Email: quotes@abujaknowledgesolutions.ng</w:t>
      </w:r>
    </w:p>
    <w:p>
      <w:pPr>
        <w:pStyle w:val="BodyText"/>
      </w:pPr>
      <w:r>
        <w:t xml:space="preserve">Prepared For:</w:t>
      </w:r>
    </w:p>
    <w:p>
      <w:pPr>
        <w:pStyle w:val="BodyText"/>
      </w:pPr>
      <w:r>
        <w:t xml:space="preserve">Federal Ministry of Education</w:t>
      </w:r>
    </w:p>
    <w:p>
      <w:pPr>
        <w:pStyle w:val="BodyText"/>
      </w:pPr>
      <w:r>
        <w:t xml:space="preserve">Abuja, FCT, Nigeria</w:t>
      </w:r>
    </w:p>
    <w:p>
      <w:pPr>
        <w:pStyle w:val="BodyText"/>
      </w:pPr>
      <w:r>
        <w:t xml:space="preserve">Attn: Director, Library &amp; Information Services</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formally submitted by Abuja Knowledge Solutions Ltd. to the Federal Ministry of Education, Abuja, FCT, Nigeria, in response to the request for the engagement of a qualified</w:t>
      </w:r>
      <w:r>
        <w:t xml:space="preserve"> </w:t>
      </w:r>
      <w:r>
        <w:t xml:space="preserve">Librarian</w:t>
      </w:r>
      <w:r>
        <w:t xml:space="preserve"> </w:t>
      </w:r>
      <w:r>
        <w:t xml:space="preserve">to manage, organise, and oversee the operations of the ministry's central library and satellite information centres across the</w:t>
      </w:r>
      <w:r>
        <w:t xml:space="preserve"> </w:t>
      </w:r>
      <w:r>
        <w:t xml:space="preserve">Nigeria Abuja</w:t>
      </w:r>
      <w:r>
        <w:t xml:space="preserve"> </w:t>
      </w:r>
      <w:r>
        <w:t xml:space="preserve">metropolitan area. This document outlines the full scope of services, associated costs, payment structure, and contractual terms governing the proposed engagement of the</w:t>
      </w:r>
      <w:r>
        <w:t xml:space="preserve"> </w:t>
      </w:r>
      <w:r>
        <w:t xml:space="preserve">Librarian</w:t>
      </w:r>
      <w:r>
        <w:t xml:space="preserve"> </w:t>
      </w:r>
      <w:r>
        <w:t xml:space="preserve">professional.</w:t>
      </w:r>
    </w:p>
    <w:p>
      <w:pPr>
        <w:pStyle w:val="BodyText"/>
      </w:pPr>
      <w:r>
        <w:t xml:space="preserve">The</w:t>
      </w:r>
      <w:r>
        <w:t xml:space="preserve"> </w:t>
      </w:r>
      <w:r>
        <w:t xml:space="preserve">Quotation Estimate</w:t>
      </w:r>
      <w:r>
        <w:t xml:space="preserve"> </w:t>
      </w:r>
      <w:r>
        <w:t xml:space="preserve">has been prepared in accordance with the Federal Government of Nigeria procurement guidelines and reflects current market rates for professional</w:t>
      </w:r>
      <w:r>
        <w:t xml:space="preserve"> </w:t>
      </w:r>
      <w:r>
        <w:t xml:space="preserve">Librarian</w:t>
      </w:r>
      <w:r>
        <w:t xml:space="preserve"> </w:t>
      </w:r>
      <w:r>
        <w:t xml:space="preserve">services within the</w:t>
      </w:r>
      <w:r>
        <w:t xml:space="preserve"> </w:t>
      </w:r>
      <w:r>
        <w:t xml:space="preserve">Nigeria Abuja</w:t>
      </w:r>
      <w:r>
        <w:t xml:space="preserve"> </w:t>
      </w:r>
      <w:r>
        <w:t xml:space="preserve">region as of the second quarter of 2025.</w:t>
      </w:r>
    </w:p>
    <w:bookmarkEnd w:id="21"/>
    <w:bookmarkStart w:id="22" w:name="scope-of-librarian-services"/>
    <w:p>
      <w:pPr>
        <w:pStyle w:val="Heading2"/>
      </w:pPr>
      <w:r>
        <w:t xml:space="preserve">2. Scope of Librarian Services</w:t>
      </w:r>
    </w:p>
    <w:p>
      <w:pPr>
        <w:pStyle w:val="FirstParagraph"/>
      </w:pPr>
      <w:r>
        <w:t xml:space="preserve">The engaged</w:t>
      </w:r>
      <w:r>
        <w:t xml:space="preserve"> </w:t>
      </w:r>
      <w:r>
        <w:t xml:space="preserve">Librarian</w:t>
      </w:r>
      <w:r>
        <w:t xml:space="preserve"> </w:t>
      </w:r>
      <w:r>
        <w:t xml:space="preserve">shall be responsible for the following duties and deliverables within the</w:t>
      </w:r>
      <w:r>
        <w:t xml:space="preserve"> </w:t>
      </w:r>
      <w:r>
        <w:t xml:space="preserve">Nigeria Abuja</w:t>
      </w:r>
      <w:r>
        <w:t xml:space="preserve"> </w:t>
      </w:r>
      <w:r>
        <w:t xml:space="preserve">operational area:</w:t>
      </w:r>
    </w:p>
    <w:p>
      <w:pPr>
        <w:numPr>
          <w:ilvl w:val="0"/>
          <w:numId w:val="1001"/>
        </w:numPr>
        <w:pStyle w:val="Compact"/>
      </w:pPr>
      <w:r>
        <w:t xml:space="preserve">Full-time management of the central library facility located in the Ministry of Education complex, Abuja, including cataloguing, classification, and circulation of all physical and digital collections.</w:t>
      </w:r>
    </w:p>
    <w:p>
      <w:pPr>
        <w:numPr>
          <w:ilvl w:val="0"/>
          <w:numId w:val="1001"/>
        </w:numPr>
        <w:pStyle w:val="Compact"/>
      </w:pPr>
      <w:r>
        <w:t xml:space="preserve">Development and implementation of a comprehensive library management system (LMS) to digitise at least 15,000 existing records within the first six months of engagement.</w:t>
      </w:r>
    </w:p>
    <w:p>
      <w:pPr>
        <w:numPr>
          <w:ilvl w:val="0"/>
          <w:numId w:val="1001"/>
        </w:numPr>
        <w:pStyle w:val="Compact"/>
      </w:pPr>
      <w:r>
        <w:t xml:space="preserve">Supervision and training of four (4) junior library assistants stationed at satellite information centres in Garki, Kuje, and Bwari areas of</w:t>
      </w:r>
      <w:r>
        <w:t xml:space="preserve"> </w:t>
      </w:r>
      <w:r>
        <w:t xml:space="preserve">Nigeria Abuja</w:t>
      </w:r>
      <w:r>
        <w:t xml:space="preserve">.</w:t>
      </w:r>
    </w:p>
    <w:p>
      <w:pPr>
        <w:numPr>
          <w:ilvl w:val="0"/>
          <w:numId w:val="1001"/>
        </w:numPr>
        <w:pStyle w:val="Compact"/>
      </w:pPr>
      <w:r>
        <w:t xml:space="preserve">Curriculum development for inter-library loan programmes connecting the ministry library with the National Library of Nigeria, the University of Abuja Library, and the Nigerian National Archives.</w:t>
      </w:r>
    </w:p>
    <w:p>
      <w:pPr>
        <w:numPr>
          <w:ilvl w:val="0"/>
          <w:numId w:val="1001"/>
        </w:numPr>
        <w:pStyle w:val="Compact"/>
      </w:pPr>
      <w:r>
        <w:t xml:space="preserve">Monthly reporting to the Director of Library and Information Services, including acquisition recommendations, usage statistics, and budget utilisation reports.</w:t>
      </w:r>
    </w:p>
    <w:p>
      <w:pPr>
        <w:numPr>
          <w:ilvl w:val="0"/>
          <w:numId w:val="1001"/>
        </w:numPr>
        <w:pStyle w:val="Compact"/>
      </w:pPr>
      <w:r>
        <w:t xml:space="preserve">Organisation of quarterly reading programmes, research workshops, and information literacy sessions for ministry staff and the wider Abuja public.</w:t>
      </w:r>
    </w:p>
    <w:p>
      <w:pPr>
        <w:numPr>
          <w:ilvl w:val="0"/>
          <w:numId w:val="1001"/>
        </w:numPr>
        <w:pStyle w:val="Compact"/>
      </w:pPr>
      <w:r>
        <w:t xml:space="preserve">Vendor liaison for the procurement of new books, journals, databases, and library equipment in line with the approved annual budget.</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No.</w:t>
            </w:r>
          </w:p>
        </w:tc>
        <w:tc>
          <w:tcPr/>
          <w:p>
            <w:pPr>
              <w:pStyle w:val="Compact"/>
              <w:jc w:val="left"/>
            </w:pPr>
            <w:r>
              <w:t xml:space="preserve">Description of Service / Cost Component</w:t>
            </w:r>
          </w:p>
        </w:tc>
        <w:tc>
          <w:tcPr/>
          <w:p>
            <w:pPr>
              <w:pStyle w:val="Compact"/>
              <w:jc w:val="left"/>
            </w:pPr>
            <w:r>
              <w:t xml:space="preserve">Duration</w:t>
            </w:r>
          </w:p>
        </w:tc>
        <w:tc>
          <w:tcPr/>
          <w:p>
            <w:pPr>
              <w:pStyle w:val="Compact"/>
              <w:jc w:val="left"/>
            </w:pPr>
            <w:r>
              <w:t xml:space="preserve">Amount (NGN)</w:t>
            </w:r>
          </w:p>
        </w:tc>
      </w:tr>
      <w:tr>
        <w:tc>
          <w:tcPr/>
          <w:p>
            <w:pPr>
              <w:pStyle w:val="Compact"/>
              <w:jc w:val="left"/>
            </w:pPr>
            <w:r>
              <w:t xml:space="preserve">1.1</w:t>
            </w:r>
          </w:p>
        </w:tc>
        <w:tc>
          <w:tcPr/>
          <w:p>
            <w:pPr>
              <w:pStyle w:val="Compact"/>
              <w:jc w:val="left"/>
            </w:pPr>
            <w:r>
              <w:t xml:space="preserve">Monthly professional fee for the Lead Librarian (full-time, 40 hrs/week)</w:t>
            </w:r>
          </w:p>
        </w:tc>
        <w:tc>
          <w:tcPr/>
          <w:p>
            <w:pPr>
              <w:pStyle w:val="Compact"/>
              <w:jc w:val="left"/>
            </w:pPr>
            <w:r>
              <w:t xml:space="preserve">12 months</w:t>
            </w:r>
          </w:p>
        </w:tc>
        <w:tc>
          <w:tcPr/>
          <w:p>
            <w:pPr>
              <w:pStyle w:val="Compact"/>
              <w:jc w:val="left"/>
            </w:pPr>
            <w:r>
              <w:t xml:space="preserve">1,440,000</w:t>
            </w:r>
          </w:p>
        </w:tc>
      </w:tr>
      <w:tr>
        <w:tc>
          <w:tcPr/>
          <w:p>
            <w:pPr>
              <w:pStyle w:val="Compact"/>
              <w:jc w:val="left"/>
            </w:pPr>
            <w:r>
              <w:t xml:space="preserve">1.2</w:t>
            </w:r>
          </w:p>
        </w:tc>
        <w:tc>
          <w:tcPr/>
          <w:p>
            <w:pPr>
              <w:pStyle w:val="Compact"/>
              <w:jc w:val="left"/>
            </w:pPr>
            <w:r>
              <w:t xml:space="preserve">Monthly stipend for four (4) Junior Library Assistants</w:t>
            </w:r>
          </w:p>
        </w:tc>
        <w:tc>
          <w:tcPr/>
          <w:p>
            <w:pPr>
              <w:pStyle w:val="Compact"/>
              <w:jc w:val="left"/>
            </w:pPr>
            <w:r>
              <w:t xml:space="preserve">12 months</w:t>
            </w:r>
          </w:p>
        </w:tc>
        <w:tc>
          <w:tcPr/>
          <w:p>
            <w:pPr>
              <w:pStyle w:val="Compact"/>
              <w:jc w:val="left"/>
            </w:pPr>
            <w:r>
              <w:t xml:space="preserve">960,000</w:t>
            </w:r>
          </w:p>
        </w:tc>
      </w:tr>
      <w:tr>
        <w:tc>
          <w:tcPr/>
          <w:p>
            <w:pPr>
              <w:pStyle w:val="Compact"/>
              <w:jc w:val="left"/>
            </w:pPr>
            <w:r>
              <w:t xml:space="preserve">1.3</w:t>
            </w:r>
          </w:p>
        </w:tc>
        <w:tc>
          <w:tcPr/>
          <w:p>
            <w:pPr>
              <w:pStyle w:val="Compact"/>
              <w:jc w:val="left"/>
            </w:pPr>
            <w:r>
              <w:t xml:space="preserve">Library Management System (LMS) software licence and implementation</w:t>
            </w:r>
          </w:p>
        </w:tc>
        <w:tc>
          <w:tcPr/>
          <w:p>
            <w:pPr>
              <w:pStyle w:val="Compact"/>
              <w:jc w:val="left"/>
            </w:pPr>
            <w:r>
              <w:t xml:space="preserve">One-time</w:t>
            </w:r>
          </w:p>
        </w:tc>
        <w:tc>
          <w:tcPr/>
          <w:p>
            <w:pPr>
              <w:pStyle w:val="Compact"/>
              <w:jc w:val="left"/>
            </w:pPr>
            <w:r>
              <w:t xml:space="preserve">850,000</w:t>
            </w:r>
          </w:p>
        </w:tc>
      </w:tr>
      <w:tr>
        <w:tc>
          <w:tcPr/>
          <w:p>
            <w:pPr>
              <w:pStyle w:val="Compact"/>
              <w:jc w:val="left"/>
            </w:pPr>
            <w:r>
              <w:t xml:space="preserve">1.4</w:t>
            </w:r>
          </w:p>
        </w:tc>
        <w:tc>
          <w:tcPr/>
          <w:p>
            <w:pPr>
              <w:pStyle w:val="Compact"/>
              <w:jc w:val="left"/>
            </w:pPr>
            <w:r>
              <w:t xml:space="preserve">Digital scanning and cataloguing of 15,000 physical records</w:t>
            </w:r>
          </w:p>
        </w:tc>
        <w:tc>
          <w:tcPr/>
          <w:p>
            <w:pPr>
              <w:pStyle w:val="Compact"/>
              <w:jc w:val="left"/>
            </w:pPr>
            <w:r>
              <w:t xml:space="preserve">6 months</w:t>
            </w:r>
          </w:p>
        </w:tc>
        <w:tc>
          <w:tcPr/>
          <w:p>
            <w:pPr>
              <w:pStyle w:val="Compact"/>
              <w:jc w:val="left"/>
            </w:pPr>
            <w:r>
              <w:t xml:space="preserve">1,200,000</w:t>
            </w:r>
          </w:p>
        </w:tc>
      </w:tr>
      <w:tr>
        <w:tc>
          <w:tcPr/>
          <w:p>
            <w:pPr>
              <w:pStyle w:val="Compact"/>
              <w:jc w:val="left"/>
            </w:pPr>
            <w:r>
              <w:t xml:space="preserve">1.5</w:t>
            </w:r>
          </w:p>
        </w:tc>
        <w:tc>
          <w:tcPr/>
          <w:p>
            <w:pPr>
              <w:pStyle w:val="Compact"/>
              <w:jc w:val="left"/>
            </w:pPr>
            <w:r>
              <w:t xml:space="preserve">Annual acquisition of books, journals, and digital databases</w:t>
            </w:r>
          </w:p>
        </w:tc>
        <w:tc>
          <w:tcPr/>
          <w:p>
            <w:pPr>
              <w:pStyle w:val="Compact"/>
              <w:jc w:val="left"/>
            </w:pPr>
            <w:r>
              <w:t xml:space="preserve">12 months</w:t>
            </w:r>
          </w:p>
        </w:tc>
        <w:tc>
          <w:tcPr/>
          <w:p>
            <w:pPr>
              <w:pStyle w:val="Compact"/>
              <w:jc w:val="left"/>
            </w:pPr>
            <w:r>
              <w:t xml:space="preserve">2,500,000</w:t>
            </w:r>
          </w:p>
        </w:tc>
      </w:tr>
      <w:tr>
        <w:tc>
          <w:tcPr/>
          <w:p>
            <w:pPr>
              <w:pStyle w:val="Compact"/>
              <w:jc w:val="left"/>
            </w:pPr>
            <w:r>
              <w:t xml:space="preserve">1.6</w:t>
            </w:r>
          </w:p>
        </w:tc>
        <w:tc>
          <w:tcPr/>
          <w:p>
            <w:pPr>
              <w:pStyle w:val="Compact"/>
              <w:jc w:val="left"/>
            </w:pPr>
            <w:r>
              <w:t xml:space="preserve">Training and capacity-building workshops (4 sessions/year)</w:t>
            </w:r>
          </w:p>
        </w:tc>
        <w:tc>
          <w:tcPr/>
          <w:p>
            <w:pPr>
              <w:pStyle w:val="Compact"/>
              <w:jc w:val="left"/>
            </w:pPr>
            <w:r>
              <w:t xml:space="preserve">12 months</w:t>
            </w:r>
          </w:p>
        </w:tc>
        <w:tc>
          <w:tcPr/>
          <w:p>
            <w:pPr>
              <w:pStyle w:val="Compact"/>
              <w:jc w:val="left"/>
            </w:pPr>
            <w:r>
              <w:t xml:space="preserve">480,000</w:t>
            </w:r>
          </w:p>
        </w:tc>
      </w:tr>
      <w:tr>
        <w:tc>
          <w:tcPr/>
          <w:p>
            <w:pPr>
              <w:pStyle w:val="Compact"/>
              <w:jc w:val="left"/>
            </w:pPr>
            <w:r>
              <w:t xml:space="preserve">1.7</w:t>
            </w:r>
          </w:p>
        </w:tc>
        <w:tc>
          <w:tcPr/>
          <w:p>
            <w:pPr>
              <w:pStyle w:val="Compact"/>
              <w:jc w:val="left"/>
            </w:pPr>
            <w:r>
              <w:t xml:space="preserve">Inter-library loan programme setup and coordination</w:t>
            </w:r>
          </w:p>
        </w:tc>
        <w:tc>
          <w:tcPr/>
          <w:p>
            <w:pPr>
              <w:pStyle w:val="Compact"/>
              <w:jc w:val="left"/>
            </w:pPr>
            <w:r>
              <w:t xml:space="preserve">12 months</w:t>
            </w:r>
          </w:p>
        </w:tc>
        <w:tc>
          <w:tcPr/>
          <w:p>
            <w:pPr>
              <w:pStyle w:val="Compact"/>
              <w:jc w:val="left"/>
            </w:pPr>
            <w:r>
              <w:t xml:space="preserve">320,000</w:t>
            </w:r>
          </w:p>
        </w:tc>
      </w:tr>
      <w:tr>
        <w:tc>
          <w:tcPr/>
          <w:p>
            <w:pPr>
              <w:pStyle w:val="Compact"/>
              <w:jc w:val="left"/>
            </w:pPr>
            <w:r>
              <w:t xml:space="preserve">1.8</w:t>
            </w:r>
          </w:p>
        </w:tc>
        <w:tc>
          <w:tcPr/>
          <w:p>
            <w:pPr>
              <w:pStyle w:val="Compact"/>
              <w:jc w:val="left"/>
            </w:pPr>
            <w:r>
              <w:t xml:space="preserve">Quarterly public reading programmes and information literacy events</w:t>
            </w:r>
          </w:p>
        </w:tc>
        <w:tc>
          <w:tcPr/>
          <w:p>
            <w:pPr>
              <w:pStyle w:val="Compact"/>
              <w:jc w:val="left"/>
            </w:pPr>
            <w:r>
              <w:t xml:space="preserve">12 months</w:t>
            </w:r>
          </w:p>
        </w:tc>
        <w:tc>
          <w:tcPr/>
          <w:p>
            <w:pPr>
              <w:pStyle w:val="Compact"/>
              <w:jc w:val="left"/>
            </w:pPr>
            <w:r>
              <w:t xml:space="preserve">240,000</w:t>
            </w:r>
          </w:p>
        </w:tc>
      </w:tr>
      <w:tr>
        <w:tc>
          <w:tcPr/>
          <w:p>
            <w:pPr>
              <w:pStyle w:val="Compact"/>
              <w:jc w:val="left"/>
            </w:pPr>
            <w:r>
              <w:t xml:space="preserve">1.9</w:t>
            </w:r>
          </w:p>
        </w:tc>
        <w:tc>
          <w:tcPr/>
          <w:p>
            <w:pPr>
              <w:pStyle w:val="Compact"/>
              <w:jc w:val="left"/>
            </w:pPr>
            <w:r>
              <w:t xml:space="preserve">Transportation and logistics within Nigeria Abuja (Garki, Kuje, Bwari, Wuse)</w:t>
            </w:r>
          </w:p>
        </w:tc>
        <w:tc>
          <w:tcPr/>
          <w:p>
            <w:pPr>
              <w:pStyle w:val="Compact"/>
              <w:jc w:val="left"/>
            </w:pPr>
            <w:r>
              <w:t xml:space="preserve">12 months</w:t>
            </w:r>
          </w:p>
        </w:tc>
        <w:tc>
          <w:tcPr/>
          <w:p>
            <w:pPr>
              <w:pStyle w:val="Compact"/>
              <w:jc w:val="left"/>
            </w:pPr>
            <w:r>
              <w:t xml:space="preserve">360,000</w:t>
            </w:r>
          </w:p>
        </w:tc>
      </w:tr>
      <w:tr>
        <w:tc>
          <w:tcPr/>
          <w:p>
            <w:pPr>
              <w:pStyle w:val="Compact"/>
              <w:jc w:val="left"/>
            </w:pPr>
            <w:r>
              <w:t xml:space="preserve">1.10</w:t>
            </w:r>
          </w:p>
        </w:tc>
        <w:tc>
          <w:tcPr/>
          <w:p>
            <w:pPr>
              <w:pStyle w:val="Compact"/>
              <w:jc w:val="left"/>
            </w:pPr>
            <w:r>
              <w:t xml:space="preserve">Contingency and miscellaneous operational costs (5%)</w:t>
            </w:r>
          </w:p>
        </w:tc>
        <w:tc>
          <w:tcPr/>
          <w:p>
            <w:pPr>
              <w:pStyle w:val="Compact"/>
              <w:jc w:val="left"/>
            </w:pPr>
            <w:r>
              <w:t xml:space="preserve">12 months</w:t>
            </w:r>
          </w:p>
        </w:tc>
        <w:tc>
          <w:tcPr/>
          <w:p>
            <w:pPr>
              <w:pStyle w:val="Compact"/>
              <w:jc w:val="left"/>
            </w:pPr>
            <w:r>
              <w:t xml:space="preserve">345,000</w:t>
            </w:r>
          </w:p>
        </w:tc>
      </w:tr>
      <w:tr>
        <w:tc>
          <w:tcPr>
            <w:gridSpan w:val="3"/>
          </w:tcPr>
          <w:p>
            <w:pPr>
              <w:pStyle w:val="Compact"/>
              <w:jc w:val="left"/>
            </w:pPr>
            <w:r>
              <w:t xml:space="preserve">TOTAL ESTIMATED COST (NGN)</w:t>
            </w:r>
          </w:p>
        </w:tc>
        <w:tc>
          <w:tcPr/>
          <w:p>
            <w:pPr>
              <w:pStyle w:val="Compact"/>
              <w:jc w:val="left"/>
            </w:pPr>
            <w:r>
              <w:t xml:space="preserve">8,695,000</w:t>
            </w:r>
          </w:p>
        </w:tc>
      </w:tr>
      <w:tr>
        <w:tc>
          <w:tcPr>
            <w:gridSpan w:val="3"/>
          </w:tcPr>
          <w:p>
            <w:pPr>
              <w:pStyle w:val="Compact"/>
              <w:jc w:val="left"/>
            </w:pPr>
            <w:r>
              <w:t xml:space="preserve">TOTAL ESTIMATED COST (USD, at ≈NGN 1,500/USD)</w:t>
            </w:r>
          </w:p>
        </w:tc>
        <w:tc>
          <w:tcPr/>
          <w:p>
            <w:pPr>
              <w:pStyle w:val="Compact"/>
              <w:jc w:val="left"/>
            </w:pPr>
            <w:r>
              <w:t xml:space="preserve">$5,796.67</w:t>
            </w:r>
          </w:p>
        </w:tc>
      </w:tr>
    </w:tbl>
    <w:bookmarkEnd w:id="23"/>
    <w:bookmarkStart w:id="24" w:name="payment-schedule"/>
    <w:p>
      <w:pPr>
        <w:pStyle w:val="Heading2"/>
      </w:pPr>
      <w:r>
        <w:t xml:space="preserve">4. Payment Schedule</w:t>
      </w:r>
    </w:p>
    <w:p>
      <w:pPr>
        <w:pStyle w:val="FirstParagraph"/>
      </w:pPr>
      <w:r>
        <w:t xml:space="preserve">This</w:t>
      </w:r>
      <w:r>
        <w:t xml:space="preserve"> </w:t>
      </w:r>
      <w:r>
        <w:t xml:space="preserve">Quotation Estimate</w:t>
      </w:r>
      <w:r>
        <w:t xml:space="preserve"> </w:t>
      </w:r>
      <w:r>
        <w:t xml:space="preserve">proposes the following payment structure for the</w:t>
      </w:r>
      <w:r>
        <w:t xml:space="preserve"> </w:t>
      </w:r>
      <w:r>
        <w:t xml:space="preserve">Librarian</w:t>
      </w:r>
      <w:r>
        <w:t xml:space="preserve"> </w:t>
      </w:r>
      <w:r>
        <w:t xml:space="preserve">engagement in</w:t>
      </w:r>
      <w:r>
        <w:t xml:space="preserve"> </w:t>
      </w:r>
      <w:r>
        <w:t xml:space="preserve">Nigeria Abuja</w:t>
      </w:r>
      <w:r>
        <w:t xml:space="preserve">:</w:t>
      </w:r>
    </w:p>
    <w:p>
      <w:pPr>
        <w:numPr>
          <w:ilvl w:val="0"/>
          <w:numId w:val="1002"/>
        </w:numPr>
        <w:pStyle w:val="Compact"/>
      </w:pPr>
      <w:r>
        <w:rPr>
          <w:bCs/>
          <w:b/>
        </w:rPr>
        <w:t xml:space="preserve">30% advance payment</w:t>
      </w:r>
      <w:r>
        <w:t xml:space="preserve"> </w:t>
      </w:r>
      <w:r>
        <w:t xml:space="preserve">(NGN 2,608,500) upon signing of the service agreement and commencement of the Librarian's duties.</w:t>
      </w:r>
    </w:p>
    <w:p>
      <w:pPr>
        <w:numPr>
          <w:ilvl w:val="0"/>
          <w:numId w:val="1002"/>
        </w:numPr>
        <w:pStyle w:val="Compact"/>
      </w:pPr>
      <w:r>
        <w:rPr>
          <w:bCs/>
          <w:b/>
        </w:rPr>
        <w:t xml:space="preserve">40% milestone payment</w:t>
      </w:r>
      <w:r>
        <w:t xml:space="preserve"> </w:t>
      </w:r>
      <w:r>
        <w:t xml:space="preserve">(NGN 3,478,000) payable upon completion of the digital cataloguing of 15,000 records and full deployment of the LMS.</w:t>
      </w:r>
    </w:p>
    <w:p>
      <w:pPr>
        <w:numPr>
          <w:ilvl w:val="0"/>
          <w:numId w:val="1002"/>
        </w:numPr>
        <w:pStyle w:val="Compact"/>
      </w:pPr>
      <w:r>
        <w:rPr>
          <w:bCs/>
          <w:b/>
        </w:rPr>
        <w:t xml:space="preserve">30% final payment</w:t>
      </w:r>
      <w:r>
        <w:t xml:space="preserve"> </w:t>
      </w:r>
      <w:r>
        <w:t xml:space="preserve">(NGN 2,608,500) payable at the conclusion of the twelve-month contract period, subject to satisfactory performance review.</w:t>
      </w:r>
    </w:p>
    <w:p>
      <w:pPr>
        <w:pStyle w:val="FirstParagraph"/>
      </w:pPr>
      <w:r>
        <w:t xml:space="preserve">All payments shall be made via bank transfer to the account of Abuja Knowledge Solutions Ltd. at Zenith Bank Plc, Wuse Branch, Abuja, Nigeria. Invoices shall be issued in Naira (NGN) and are payable within fourteen (14) calendar days of receipt.</w:t>
      </w:r>
    </w:p>
    <w:bookmarkEnd w:id="24"/>
    <w:bookmarkStart w:id="25" w:name="terms-and-conditions"/>
    <w:p>
      <w:pPr>
        <w:pStyle w:val="Heading2"/>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valid for a period of ninety (90) days from the date of issue. Beyond this period, all costs are subject to revision based on prevailing exchange rates and market conditions in</w:t>
      </w:r>
      <w:r>
        <w:t xml:space="preserve"> </w:t>
      </w:r>
      <w:r>
        <w:t xml:space="preserve">Nigeria Abuja</w:t>
      </w:r>
      <w:r>
        <w:t xml:space="preserve">.</w:t>
      </w:r>
    </w:p>
    <w:p>
      <w:pPr>
        <w:numPr>
          <w:ilvl w:val="0"/>
          <w:numId w:val="1003"/>
        </w:numPr>
        <w:pStyle w:val="Compact"/>
      </w:pPr>
      <w:r>
        <w:t xml:space="preserve">The</w:t>
      </w:r>
      <w:r>
        <w:t xml:space="preserve"> </w:t>
      </w:r>
      <w:r>
        <w:t xml:space="preserve">Librarian</w:t>
      </w:r>
      <w:r>
        <w:t xml:space="preserve"> </w:t>
      </w:r>
      <w:r>
        <w:t xml:space="preserve">shall be a certified professional holding a minimum of a Bachelor's degree in Library and Information Science (LIS) from a recognised Nigerian university, with at least five (5) years of post-qualification experience in academic or government library settings.</w:t>
      </w:r>
    </w:p>
    <w:p>
      <w:pPr>
        <w:numPr>
          <w:ilvl w:val="0"/>
          <w:numId w:val="1003"/>
        </w:numPr>
        <w:pStyle w:val="Compact"/>
      </w:pPr>
      <w:r>
        <w:t xml:space="preserve">All services rendered under this</w:t>
      </w:r>
      <w:r>
        <w:t xml:space="preserve"> </w:t>
      </w:r>
      <w:r>
        <w:t xml:space="preserve">Quotation Estimate</w:t>
      </w:r>
      <w:r>
        <w:t xml:space="preserve"> </w:t>
      </w:r>
      <w:r>
        <w:t xml:space="preserve">shall be performed in compliance with the National Library Act (Cap L1, LFN 2004) and the Federal Government of Nigeria Code of Conduct for Public Officers.</w:t>
      </w:r>
    </w:p>
    <w:p>
      <w:pPr>
        <w:numPr>
          <w:ilvl w:val="0"/>
          <w:numId w:val="1003"/>
        </w:numPr>
        <w:pStyle w:val="Compact"/>
      </w:pPr>
      <w:r>
        <w:t xml:space="preserve">Abuja Knowledge Solutions Ltd. shall provide a replacement</w:t>
      </w:r>
      <w:r>
        <w:t xml:space="preserve"> </w:t>
      </w:r>
      <w:r>
        <w:t xml:space="preserve">Librarian</w:t>
      </w:r>
      <w:r>
        <w:t xml:space="preserve"> </w:t>
      </w:r>
      <w:r>
        <w:t xml:space="preserve">of equivalent or superior qualification within fourteen (14) days in the event of the primary Librarian's incapacity or resignation.</w:t>
      </w:r>
    </w:p>
    <w:p>
      <w:pPr>
        <w:numPr>
          <w:ilvl w:val="0"/>
          <w:numId w:val="1003"/>
        </w:numPr>
        <w:pStyle w:val="Compact"/>
      </w:pPr>
      <w:r>
        <w:t xml:space="preserve">Confidentiality: All documents, data, and information accessed by the</w:t>
      </w:r>
      <w:r>
        <w:t xml:space="preserve"> </w:t>
      </w:r>
      <w:r>
        <w:t xml:space="preserve">Librarian</w:t>
      </w:r>
      <w:r>
        <w:t xml:space="preserve"> </w:t>
      </w:r>
      <w:r>
        <w:t xml:space="preserve">and support staff in the course of their duties in</w:t>
      </w:r>
      <w:r>
        <w:t xml:space="preserve"> </w:t>
      </w:r>
      <w:r>
        <w:t xml:space="preserve">Nigeria Abuja</w:t>
      </w:r>
      <w:r>
        <w:t xml:space="preserve"> </w:t>
      </w:r>
      <w:r>
        <w:t xml:space="preserve">shall be treated as strictly confidential and shall not be disclosed to any third party without written authorisation from the Ministry.</w:t>
      </w:r>
    </w:p>
    <w:p>
      <w:pPr>
        <w:numPr>
          <w:ilvl w:val="0"/>
          <w:numId w:val="1003"/>
        </w:numPr>
        <w:pStyle w:val="Compact"/>
      </w:pPr>
      <w:r>
        <w:t xml:space="preserve">Disputes arising from this engagement shall be resolved through arbitration in Abuja, FCT, Nigeria, in accordance with the Arbitration and Conciliation Act, Cap A18, LFN 2004.</w:t>
      </w:r>
    </w:p>
    <w:p>
      <w:pPr>
        <w:numPr>
          <w:ilvl w:val="0"/>
          <w:numId w:val="1003"/>
        </w:numPr>
        <w:pStyle w:val="Compact"/>
      </w:pPr>
      <w:r>
        <w:t xml:space="preserve">This</w:t>
      </w:r>
      <w:r>
        <w:t xml:space="preserve"> </w:t>
      </w:r>
      <w:r>
        <w:t xml:space="preserve">Quotation Estimate</w:t>
      </w:r>
      <w:r>
        <w:t xml:space="preserve"> </w:t>
      </w:r>
      <w:r>
        <w:t xml:space="preserve">does not constitute a binding contract until both parties have executed the formal Service Agreement.</w:t>
      </w:r>
    </w:p>
    <w:bookmarkEnd w:id="25"/>
    <w:bookmarkStart w:id="26" w:name="acceptance-and-authorisation"/>
    <w:p>
      <w:pPr>
        <w:pStyle w:val="Heading2"/>
      </w:pPr>
      <w:r>
        <w:t xml:space="preserve">6. Acceptance and Authorisation</w:t>
      </w:r>
    </w:p>
    <w:p>
      <w:pPr>
        <w:pStyle w:val="FirstParagraph"/>
      </w:pPr>
      <w:r>
        <w:t xml:space="preserve">By signing below, the parties acknowledge that they have read, understood, and agree to the terms set forth in this</w:t>
      </w:r>
      <w:r>
        <w:t xml:space="preserve"> </w:t>
      </w:r>
      <w:r>
        <w:t xml:space="preserve">Quotation Estimate</w:t>
      </w:r>
      <w:r>
        <w:t xml:space="preserve"> </w:t>
      </w:r>
      <w:r>
        <w:t xml:space="preserve">for the engagement of a</w:t>
      </w:r>
      <w:r>
        <w:t xml:space="preserve"> </w:t>
      </w:r>
      <w:r>
        <w:t xml:space="preserve">Librarian</w:t>
      </w:r>
      <w:r>
        <w:t xml:space="preserve"> </w:t>
      </w:r>
      <w:r>
        <w:t xml:space="preserve">in</w:t>
      </w:r>
      <w:r>
        <w:t xml:space="preserve"> </w:t>
      </w:r>
      <w:r>
        <w:t xml:space="preserve">Nigeria Abuja</w:t>
      </w:r>
      <w:r>
        <w:t xml:space="preserve">.</w:t>
      </w:r>
    </w:p>
    <w:p>
      <w:pPr>
        <w:pStyle w:val="BodyText"/>
      </w:pPr>
      <w:r>
        <w:rPr>
          <w:bCs/>
          <w:b/>
        </w:rPr>
        <w:t xml:space="preserve">For and on behalf of:</w:t>
      </w:r>
      <w:r>
        <w:br/>
      </w:r>
      <w:r>
        <w:t xml:space="preserve">Abuja Knowledge Solutions Ltd.</w:t>
      </w:r>
    </w:p>
    <w:p>
      <w:pPr>
        <w:pStyle w:val="BodyText"/>
      </w:pPr>
      <w:r>
        <w:t xml:space="preserve">Name: ___________________________</w:t>
      </w:r>
      <w:r>
        <w:br/>
      </w:r>
      <w:r>
        <w:t xml:space="preserve">Title: Managing Director</w:t>
      </w:r>
      <w:r>
        <w:br/>
      </w:r>
      <w:r>
        <w:t xml:space="preserve">Signature &amp; Date: ___________________</w:t>
      </w:r>
    </w:p>
    <w:p>
      <w:pPr>
        <w:pStyle w:val="BodyText"/>
      </w:pPr>
      <w:r>
        <w:rPr>
          <w:bCs/>
          <w:b/>
        </w:rPr>
        <w:t xml:space="preserve">For and on behalf of:</w:t>
      </w:r>
      <w:r>
        <w:br/>
      </w:r>
      <w:r>
        <w:t xml:space="preserve">Federal Ministry of Education, Abuja</w:t>
      </w:r>
    </w:p>
    <w:p>
      <w:pPr>
        <w:pStyle w:val="BodyText"/>
      </w:pPr>
      <w:r>
        <w:t xml:space="preserve">Name: ___________________________</w:t>
      </w:r>
      <w:r>
        <w:br/>
      </w:r>
      <w:r>
        <w:t xml:space="preserve">Title: Director, Library &amp; Information Services</w:t>
      </w:r>
      <w:r>
        <w:br/>
      </w:r>
      <w:r>
        <w:t xml:space="preserve">Signature &amp; Date: ___________________</w:t>
      </w:r>
    </w:p>
    <w:p>
      <w:pPr>
        <w:pStyle w:val="BodyText"/>
      </w:pPr>
      <w:r>
        <w:t xml:space="preserve">Document Reference: QTE-ABJ-2025-0472 | This Quotation Estimate was prepared exclusively for the Federal Ministry of Education, Nigeria Abuja. Unauthorised reproduction or distribution is prohibited. © 2025 Abuja Knowledge Solutions Ltd.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Librarian Services - Nigeria Abuja</dc:title>
  <dc:creator/>
  <dc:language>en</dc:language>
  <cp:keywords/>
  <dcterms:created xsi:type="dcterms:W3CDTF">2026-10-10T03:01:13Z</dcterms:created>
  <dcterms:modified xsi:type="dcterms:W3CDTF">2026-10-10T03:01:13Z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