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b5141089fc0af6166e7d31def001bbe901e82b8"/>
    <w:p>
      <w:pPr>
        <w:pStyle w:val="Heading1"/>
      </w:pPr>
      <w:r>
        <w:t xml:space="preserve">Cape Town Library &amp; Information Services (Pty) Ltd</w:t>
      </w:r>
    </w:p>
    <w:p>
      <w:pPr>
        <w:pStyle w:val="FirstParagraph"/>
      </w:pPr>
      <w:r>
        <w:t xml:space="preserve">124 Bree Street, Cape Town Central, Cape Town, 8001, South Africa</w:t>
      </w:r>
    </w:p>
    <w:p>
      <w:pPr>
        <w:pStyle w:val="BodyText"/>
      </w:pPr>
      <w:r>
        <w:t xml:space="preserve">Telephone: +27 21 424 5678  |  Email: quotations@ctlibraryservices.co.za</w:t>
      </w:r>
    </w:p>
    <w:p>
      <w:pPr>
        <w:pStyle w:val="BodyText"/>
      </w:pPr>
      <w:r>
        <w:t xml:space="preserve">Registration No: 2019/123456/07  |  VAT No: 4930123456</w:t>
      </w:r>
    </w:p>
    <w:bookmarkEnd w:id="20"/>
    <w:bookmarkStart w:id="29" w:name="quotation-estimate"/>
    <w:p>
      <w:pPr>
        <w:pStyle w:val="Heading2"/>
      </w:pPr>
      <w:r>
        <w:t xml:space="preserve">Quotation Estimate</w:t>
      </w:r>
    </w:p>
    <w:p>
      <w:pPr>
        <w:pStyle w:val="FirstParagraph"/>
      </w:pPr>
      <w:r>
        <w:t xml:space="preserve">Professional Librarian Services — South Africa Cape Town</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QTE-2025-CT-0487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Thandiwe Mokoena, Senior Account Manager</w:t>
      </w:r>
    </w:p>
    <w:p>
      <w:pPr>
        <w:pStyle w:val="BodyText"/>
      </w:pPr>
      <w:r>
        <w:rPr>
          <w:bCs/>
          <w:b/>
        </w:rPr>
        <w:t xml:space="preserve">Reference:</w:t>
      </w:r>
      <w:r>
        <w:t xml:space="preserve"> </w:t>
      </w:r>
      <w:r>
        <w:t xml:space="preserve">Librarian Placement — Cape Town Metro</w:t>
      </w:r>
    </w:p>
    <w:bookmarkEnd w:id="21"/>
    <w:bookmarkStart w:id="22" w:name="client-recipient"/>
    <w:p>
      <w:pPr>
        <w:pStyle w:val="Heading3"/>
      </w:pPr>
      <w:r>
        <w:t xml:space="preserve">Client / Recipient</w:t>
      </w:r>
    </w:p>
    <w:p>
      <w:pPr>
        <w:pStyle w:val="FirstParagraph"/>
      </w:pPr>
      <w:r>
        <w:rPr>
          <w:bCs/>
          <w:b/>
        </w:rPr>
        <w:t xml:space="preserve">Client Name:</w:t>
      </w:r>
      <w:r>
        <w:t xml:space="preserve"> </w:t>
      </w:r>
      <w:r>
        <w:t xml:space="preserve">[Client Organisation Name]</w:t>
      </w:r>
    </w:p>
    <w:p>
      <w:pPr>
        <w:pStyle w:val="BodyText"/>
      </w:pPr>
      <w:r>
        <w:rPr>
          <w:bCs/>
          <w:b/>
        </w:rPr>
        <w:t xml:space="preserve">Address:</w:t>
      </w:r>
      <w:r>
        <w:t xml:space="preserve"> </w:t>
      </w:r>
      <w:r>
        <w:t xml:space="preserve">[Street Address], Cape Town, Western Cape, South Africa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[client@email.co.za]</w:t>
      </w:r>
    </w:p>
    <w:p>
      <w:pPr>
        <w:pStyle w:val="BodyText"/>
      </w:pPr>
      <w:r>
        <w:rPr>
          <w:bCs/>
          <w:b/>
        </w:rPr>
        <w:t xml:space="preserve">Telephone:</w:t>
      </w:r>
      <w:r>
        <w:t xml:space="preserve"> </w:t>
      </w:r>
      <w:r>
        <w:t xml:space="preserve">[Contact Number]</w:t>
      </w:r>
    </w:p>
    <w:bookmarkEnd w:id="22"/>
    <w:bookmarkStart w:id="23"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Cape Town Library &amp; Information Services (Pty) Ltd to provide a comprehensive and transparent cost breakdown for the recruitment, placement, and ongoing professional support of a qualified</w:t>
      </w:r>
      <w:r>
        <w:t xml:space="preserve"> </w:t>
      </w:r>
      <w:r>
        <w:t xml:space="preserve">Librarian</w:t>
      </w:r>
      <w:r>
        <w:t xml:space="preserve"> </w:t>
      </w:r>
      <w:r>
        <w:t xml:space="preserve">within the</w:t>
      </w:r>
      <w:r>
        <w:t xml:space="preserve"> </w:t>
      </w:r>
      <w:r>
        <w:t xml:space="preserve">South Africa Cape Town</w:t>
      </w:r>
      <w:r>
        <w:t xml:space="preserve"> </w:t>
      </w:r>
      <w:r>
        <w:t xml:space="preserve">metropolitan area. This document serves as a formal estimate of all associated costs, service deliverables, and professional obligations that will govern the engagement. The</w:t>
      </w:r>
      <w:r>
        <w:t xml:space="preserve"> </w:t>
      </w:r>
      <w:r>
        <w:t xml:space="preserve">Librarian</w:t>
      </w:r>
      <w:r>
        <w:t xml:space="preserve"> </w:t>
      </w:r>
      <w:r>
        <w:t xml:space="preserve">services outlined herein are tailored specifically to meet the operational, academic, and community information needs of institutions operating in the</w:t>
      </w:r>
      <w:r>
        <w:t xml:space="preserve"> </w:t>
      </w:r>
      <w:r>
        <w:t xml:space="preserve">South Africa Cape Town</w:t>
      </w:r>
      <w:r>
        <w:t xml:space="preserve"> </w:t>
      </w:r>
      <w:r>
        <w:t xml:space="preserve">region, in full compliance with the South African Library and Information Association (SALIA) professional standards and the National Qualifications Framework (NQF) requirements.</w:t>
      </w:r>
    </w:p>
    <w:bookmarkEnd w:id="23"/>
    <w:bookmarkStart w:id="24" w:name="scope-of-librarian-services"/>
    <w:p>
      <w:pPr>
        <w:pStyle w:val="Heading3"/>
      </w:pPr>
      <w:r>
        <w:t xml:space="preserve">2. Scope of Librarian Services</w:t>
      </w:r>
    </w:p>
    <w:p>
      <w:pPr>
        <w:pStyle w:val="FirstParagraph"/>
      </w:pPr>
      <w:r>
        <w:t xml:space="preserve">The</w:t>
      </w:r>
      <w:r>
        <w:t xml:space="preserve"> </w:t>
      </w:r>
      <w:r>
        <w:t xml:space="preserve">Librarian</w:t>
      </w:r>
      <w:r>
        <w:t xml:space="preserve"> </w:t>
      </w:r>
      <w:r>
        <w:t xml:space="preserve">engaged under this</w:t>
      </w:r>
      <w:r>
        <w:t xml:space="preserve"> </w:t>
      </w:r>
      <w:r>
        <w:t xml:space="preserve">Quotation Estimate</w:t>
      </w:r>
      <w:r>
        <w:t xml:space="preserve"> </w:t>
      </w:r>
      <w:r>
        <w:t xml:space="preserve">will provide the following professional services to the client organisation located in</w:t>
      </w:r>
      <w:r>
        <w:t xml:space="preserve"> </w:t>
      </w:r>
      <w:r>
        <w:t xml:space="preserve">South Africa Cape Town</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Collection Development &amp; Management</w:t>
            </w:r>
          </w:p>
        </w:tc>
        <w:tc>
          <w:tcPr/>
          <w:p>
            <w:pPr>
              <w:pStyle w:val="Compact"/>
              <w:jc w:val="left"/>
            </w:pPr>
            <w:r>
              <w:t xml:space="preserve">Assessment, acquisition, cataloguing, and systematic organisation of physical and digital library collections in accordance with international classification standards (Dewey Decimal, Library of Congress) as adopted in South African institutional libraries.</w:t>
            </w:r>
          </w:p>
        </w:tc>
        <w:tc>
          <w:tcPr/>
          <w:p>
            <w:pPr>
              <w:pStyle w:val="Compact"/>
              <w:jc w:val="left"/>
            </w:pPr>
            <w:r>
              <w:t xml:space="preserve">Ongoing (12 months)</w:t>
            </w:r>
          </w:p>
        </w:tc>
      </w:tr>
      <w:tr>
        <w:tc>
          <w:tcPr/>
          <w:p>
            <w:pPr>
              <w:pStyle w:val="Compact"/>
              <w:jc w:val="left"/>
            </w:pPr>
            <w:r>
              <w:t xml:space="preserve">Reference &amp; Information Retrieval</w:t>
            </w:r>
          </w:p>
        </w:tc>
        <w:tc>
          <w:tcPr/>
          <w:p>
            <w:pPr>
              <w:pStyle w:val="Compact"/>
              <w:jc w:val="left"/>
            </w:pPr>
            <w:r>
              <w:t xml:space="preserve">Provision of advanced reference services, research assistance, and information literacy training to patrons, students, and staff within the Cape Town institutional environment.</w:t>
            </w:r>
          </w:p>
        </w:tc>
        <w:tc>
          <w:tcPr/>
          <w:p>
            <w:pPr>
              <w:pStyle w:val="Compact"/>
              <w:jc w:val="left"/>
            </w:pPr>
            <w:r>
              <w:t xml:space="preserve">Ongoing (12 months)</w:t>
            </w:r>
          </w:p>
        </w:tc>
      </w:tr>
      <w:tr>
        <w:tc>
          <w:tcPr/>
          <w:p>
            <w:pPr>
              <w:pStyle w:val="Compact"/>
              <w:jc w:val="left"/>
            </w:pPr>
            <w:r>
              <w:t xml:space="preserve">Digital Library Administration</w:t>
            </w:r>
          </w:p>
        </w:tc>
        <w:tc>
          <w:tcPr/>
          <w:p>
            <w:pPr>
              <w:pStyle w:val="Compact"/>
              <w:jc w:val="left"/>
            </w:pPr>
            <w:r>
              <w:t xml:space="preserve">Management of electronic resources, digital archives, institutional repositories, and online catalogue systems (ILS) including migration, maintenance, and user support.</w:t>
            </w:r>
          </w:p>
        </w:tc>
        <w:tc>
          <w:tcPr/>
          <w:p>
            <w:pPr>
              <w:pStyle w:val="Compact"/>
              <w:jc w:val="left"/>
            </w:pPr>
            <w:r>
              <w:t xml:space="preserve">Ongoing (12 months)</w:t>
            </w:r>
          </w:p>
        </w:tc>
      </w:tr>
      <w:tr>
        <w:tc>
          <w:tcPr/>
          <w:p>
            <w:pPr>
              <w:pStyle w:val="Compact"/>
              <w:jc w:val="left"/>
            </w:pPr>
            <w:r>
              <w:t xml:space="preserve">Community Outreach &amp; Literacy Programmes</w:t>
            </w:r>
          </w:p>
        </w:tc>
        <w:tc>
          <w:tcPr/>
          <w:p>
            <w:pPr>
              <w:pStyle w:val="Compact"/>
              <w:jc w:val="left"/>
            </w:pPr>
            <w:r>
              <w:t xml:space="preserve">Design and facilitation of reading promotion, digital literacy workshops, and community engagement initiatives aligned with the Western Cape Department of Education and the City of Cape Town's public library strategy.</w:t>
            </w:r>
          </w:p>
        </w:tc>
        <w:tc>
          <w:tcPr/>
          <w:p>
            <w:pPr>
              <w:pStyle w:val="Compact"/>
              <w:jc w:val="left"/>
            </w:pPr>
            <w:r>
              <w:t xml:space="preserve">Quarterly (4 sessions/year)</w:t>
            </w:r>
          </w:p>
        </w:tc>
      </w:tr>
      <w:tr>
        <w:tc>
          <w:tcPr/>
          <w:p>
            <w:pPr>
              <w:pStyle w:val="Compact"/>
              <w:jc w:val="left"/>
            </w:pPr>
            <w:r>
              <w:t xml:space="preserve">Policy &amp; Compliance Advisory</w:t>
            </w:r>
          </w:p>
        </w:tc>
        <w:tc>
          <w:tcPr/>
          <w:p>
            <w:pPr>
              <w:pStyle w:val="Compact"/>
              <w:jc w:val="left"/>
            </w:pPr>
            <w:r>
              <w:t xml:space="preserve">Advisory services on library policy development, intellectual property law (Copyright Act 98 of 1978, South Africa), data protection (POPIA), and SALIA code of ethics compliance.</w:t>
            </w:r>
          </w:p>
        </w:tc>
        <w:tc>
          <w:tcPr/>
          <w:p>
            <w:pPr>
              <w:pStyle w:val="Compact"/>
              <w:jc w:val="left"/>
            </w:pPr>
            <w:r>
              <w:t xml:space="preserve">Monthly consultations</w:t>
            </w:r>
          </w:p>
        </w:tc>
      </w:tr>
      <w:tr>
        <w:tc>
          <w:tcPr/>
          <w:p>
            <w:pPr>
              <w:pStyle w:val="Compact"/>
              <w:jc w:val="left"/>
            </w:pPr>
            <w:r>
              <w:t xml:space="preserve">Staff Training &amp; Mentorship</w:t>
            </w:r>
          </w:p>
        </w:tc>
        <w:tc>
          <w:tcPr/>
          <w:p>
            <w:pPr>
              <w:pStyle w:val="Compact"/>
              <w:jc w:val="left"/>
            </w:pPr>
            <w:r>
              <w:t xml:space="preserve">Professional development workshops for junior library assistants and paraprofessional staff to elevate service delivery standards across the Cape Town branch network.</w:t>
            </w:r>
          </w:p>
        </w:tc>
        <w:tc>
          <w:tcPr/>
          <w:p>
            <w:pPr>
              <w:pStyle w:val="Compact"/>
              <w:jc w:val="left"/>
            </w:pPr>
            <w:r>
              <w:t xml:space="preserve">Bi-monthly (6 sessions/year)</w:t>
            </w:r>
          </w:p>
        </w:tc>
      </w:tr>
    </w:tbl>
    <w:bookmarkEnd w:id="24"/>
    <w:bookmarkStart w:id="25"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Professional Librarian monthly professional fee (NQF Level 8 qualified, 5+ years experience in South African institutional libraries)</w:t>
            </w:r>
          </w:p>
        </w:tc>
        <w:tc>
          <w:tcPr/>
          <w:p>
            <w:pPr>
              <w:pStyle w:val="Compact"/>
              <w:jc w:val="left"/>
            </w:pPr>
            <w:r>
              <w:t xml:space="preserve">Month × 12</w:t>
            </w:r>
          </w:p>
        </w:tc>
        <w:tc>
          <w:tcPr/>
          <w:p>
            <w:pPr>
              <w:pStyle w:val="Compact"/>
              <w:jc w:val="left"/>
            </w:pPr>
            <w:r>
              <w:t xml:space="preserve">R 28,500.00</w:t>
            </w:r>
          </w:p>
        </w:tc>
        <w:tc>
          <w:tcPr/>
          <w:p>
            <w:pPr>
              <w:pStyle w:val="Compact"/>
              <w:jc w:val="left"/>
            </w:pPr>
            <w:r>
              <w:t xml:space="preserve">R 342,000.00</w:t>
            </w:r>
          </w:p>
        </w:tc>
      </w:tr>
      <w:tr>
        <w:tc>
          <w:tcPr/>
          <w:p>
            <w:pPr>
              <w:pStyle w:val="Compact"/>
              <w:jc w:val="left"/>
            </w:pPr>
            <w:r>
              <w:t xml:space="preserve">02</w:t>
            </w:r>
          </w:p>
        </w:tc>
        <w:tc>
          <w:tcPr/>
          <w:p>
            <w:pPr>
              <w:pStyle w:val="Compact"/>
              <w:jc w:val="left"/>
            </w:pPr>
            <w:r>
              <w:t xml:space="preserve">Recruitment, vetting, and placement administration (including SALIA membership verification, criminal background check, and reference validation within Cape Town)</w:t>
            </w:r>
          </w:p>
        </w:tc>
        <w:tc>
          <w:tcPr/>
          <w:p>
            <w:pPr>
              <w:pStyle w:val="Compact"/>
              <w:jc w:val="left"/>
            </w:pPr>
            <w:r>
              <w:t xml:space="preserve">Once-off</w:t>
            </w:r>
          </w:p>
        </w:tc>
        <w:tc>
          <w:tcPr/>
          <w:p>
            <w:pPr>
              <w:pStyle w:val="Compact"/>
              <w:jc w:val="left"/>
            </w:pPr>
            <w:r>
              <w:t xml:space="preserve">R 12,750.00</w:t>
            </w:r>
          </w:p>
        </w:tc>
        <w:tc>
          <w:tcPr/>
          <w:p>
            <w:pPr>
              <w:pStyle w:val="Compact"/>
              <w:jc w:val="left"/>
            </w:pPr>
            <w:r>
              <w:t xml:space="preserve">R 12,750.00</w:t>
            </w:r>
          </w:p>
        </w:tc>
      </w:tr>
      <w:tr>
        <w:tc>
          <w:tcPr/>
          <w:p>
            <w:pPr>
              <w:pStyle w:val="Compact"/>
              <w:jc w:val="left"/>
            </w:pPr>
            <w:r>
              <w:t xml:space="preserve">03</w:t>
            </w:r>
          </w:p>
        </w:tc>
        <w:tc>
          <w:tcPr/>
          <w:p>
            <w:pPr>
              <w:pStyle w:val="Compact"/>
              <w:jc w:val="left"/>
            </w:pPr>
            <w:r>
              <w:t xml:space="preserve">Digital library systems configuration and ILS migration support (Cape Town site)</w:t>
            </w:r>
          </w:p>
        </w:tc>
        <w:tc>
          <w:tcPr/>
          <w:p>
            <w:pPr>
              <w:pStyle w:val="Compact"/>
              <w:jc w:val="left"/>
            </w:pPr>
            <w:r>
              <w:t xml:space="preserve">Once-off</w:t>
            </w:r>
          </w:p>
        </w:tc>
        <w:tc>
          <w:tcPr/>
          <w:p>
            <w:pPr>
              <w:pStyle w:val="Compact"/>
              <w:jc w:val="left"/>
            </w:pPr>
            <w:r>
              <w:t xml:space="preserve">R 18,400.00</w:t>
            </w:r>
          </w:p>
        </w:tc>
        <w:tc>
          <w:tcPr/>
          <w:p>
            <w:pPr>
              <w:pStyle w:val="Compact"/>
              <w:jc w:val="left"/>
            </w:pPr>
            <w:r>
              <w:t xml:space="preserve">R 18,400.00</w:t>
            </w:r>
          </w:p>
        </w:tc>
      </w:tr>
      <w:tr>
        <w:tc>
          <w:tcPr/>
          <w:p>
            <w:pPr>
              <w:pStyle w:val="Compact"/>
              <w:jc w:val="left"/>
            </w:pPr>
            <w:r>
              <w:t xml:space="preserve">04</w:t>
            </w:r>
          </w:p>
        </w:tc>
        <w:tc>
          <w:tcPr/>
          <w:p>
            <w:pPr>
              <w:pStyle w:val="Compact"/>
              <w:jc w:val="left"/>
            </w:pPr>
            <w:r>
              <w:t xml:space="preserve">Community outreach programme design and facilitation (4 quarterly sessions in Cape Town public venues)</w:t>
            </w:r>
          </w:p>
        </w:tc>
        <w:tc>
          <w:tcPr/>
          <w:p>
            <w:pPr>
              <w:pStyle w:val="Compact"/>
              <w:jc w:val="left"/>
            </w:pPr>
            <w:r>
              <w:t xml:space="preserve">Session × 4</w:t>
            </w:r>
          </w:p>
        </w:tc>
        <w:tc>
          <w:tcPr/>
          <w:p>
            <w:pPr>
              <w:pStyle w:val="Compact"/>
              <w:jc w:val="left"/>
            </w:pPr>
            <w:r>
              <w:t xml:space="preserve">R 6,200.00</w:t>
            </w:r>
          </w:p>
        </w:tc>
        <w:tc>
          <w:tcPr/>
          <w:p>
            <w:pPr>
              <w:pStyle w:val="Compact"/>
              <w:jc w:val="left"/>
            </w:pPr>
            <w:r>
              <w:t xml:space="preserve">R 24,800.00</w:t>
            </w:r>
          </w:p>
        </w:tc>
      </w:tr>
      <w:tr>
        <w:tc>
          <w:tcPr/>
          <w:p>
            <w:pPr>
              <w:pStyle w:val="Compact"/>
              <w:jc w:val="left"/>
            </w:pPr>
            <w:r>
              <w:t xml:space="preserve">05</w:t>
            </w:r>
          </w:p>
        </w:tc>
        <w:tc>
          <w:tcPr/>
          <w:p>
            <w:pPr>
              <w:pStyle w:val="Compact"/>
              <w:jc w:val="left"/>
            </w:pPr>
            <w:r>
              <w:t xml:space="preserve">Staff training and mentorship workshops (6 bi-monthly sessions)</w:t>
            </w:r>
          </w:p>
        </w:tc>
        <w:tc>
          <w:tcPr/>
          <w:p>
            <w:pPr>
              <w:pStyle w:val="Compact"/>
              <w:jc w:val="left"/>
            </w:pPr>
            <w:r>
              <w:t xml:space="preserve">Session × 6</w:t>
            </w:r>
          </w:p>
        </w:tc>
        <w:tc>
          <w:tcPr/>
          <w:p>
            <w:pPr>
              <w:pStyle w:val="Compact"/>
              <w:jc w:val="left"/>
            </w:pPr>
            <w:r>
              <w:t xml:space="preserve">R 4,500.00</w:t>
            </w:r>
          </w:p>
        </w:tc>
        <w:tc>
          <w:tcPr/>
          <w:p>
            <w:pPr>
              <w:pStyle w:val="Compact"/>
              <w:jc w:val="left"/>
            </w:pPr>
            <w:r>
              <w:t xml:space="preserve">R 27,000.00</w:t>
            </w:r>
          </w:p>
        </w:tc>
      </w:tr>
      <w:tr>
        <w:tc>
          <w:tcPr/>
          <w:p>
            <w:pPr>
              <w:pStyle w:val="Compact"/>
              <w:jc w:val="left"/>
            </w:pPr>
            <w:r>
              <w:t xml:space="preserve">06</w:t>
            </w:r>
          </w:p>
        </w:tc>
        <w:tc>
          <w:tcPr/>
          <w:p>
            <w:pPr>
              <w:pStyle w:val="Compact"/>
              <w:jc w:val="left"/>
            </w:pPr>
            <w:r>
              <w:t xml:space="preserve">Monthly policy and compliance advisory consultations</w:t>
            </w:r>
          </w:p>
        </w:tc>
        <w:tc>
          <w:tcPr/>
          <w:p>
            <w:pPr>
              <w:pStyle w:val="Compact"/>
              <w:jc w:val="left"/>
            </w:pPr>
            <w:r>
              <w:t xml:space="preserve">Month × 12</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07</w:t>
            </w:r>
          </w:p>
        </w:tc>
        <w:tc>
          <w:tcPr/>
          <w:p>
            <w:pPr>
              <w:pStyle w:val="Compact"/>
              <w:jc w:val="left"/>
            </w:pPr>
            <w:r>
              <w:t xml:space="preserve">Professional indemnity insurance and statutory employer contributions (as per South African Labour Law)</w:t>
            </w:r>
          </w:p>
        </w:tc>
        <w:tc>
          <w:tcPr/>
          <w:p>
            <w:pPr>
              <w:pStyle w:val="Compact"/>
              <w:jc w:val="left"/>
            </w:pPr>
            <w:r>
              <w:t xml:space="preserve">Month × 12</w:t>
            </w:r>
          </w:p>
        </w:tc>
        <w:tc>
          <w:tcPr/>
          <w:p>
            <w:pPr>
              <w:pStyle w:val="Compact"/>
              <w:jc w:val="left"/>
            </w:pPr>
            <w:r>
              <w:t xml:space="preserve">R 4,850.00</w:t>
            </w:r>
          </w:p>
        </w:tc>
        <w:tc>
          <w:tcPr/>
          <w:p>
            <w:pPr>
              <w:pStyle w:val="Compact"/>
              <w:jc w:val="left"/>
            </w:pPr>
            <w:r>
              <w:t xml:space="preserve">R 58,200.00</w:t>
            </w:r>
          </w:p>
        </w:tc>
      </w:tr>
      <w:tr>
        <w:tc>
          <w:tcPr/>
          <w:p>
            <w:pPr>
              <w:pStyle w:val="Compact"/>
              <w:jc w:val="left"/>
            </w:pPr>
            <w:r>
              <w:t xml:space="preserve">08</w:t>
            </w:r>
          </w:p>
        </w:tc>
        <w:tc>
          <w:tcPr/>
          <w:p>
            <w:pPr>
              <w:pStyle w:val="Compact"/>
              <w:jc w:val="left"/>
            </w:pPr>
            <w:r>
              <w:t xml:space="preserve">Travel and local transport allowance (Cape Town metro area)</w:t>
            </w:r>
          </w:p>
        </w:tc>
        <w:tc>
          <w:tcPr/>
          <w:p>
            <w:pPr>
              <w:pStyle w:val="Compact"/>
              <w:jc w:val="left"/>
            </w:pPr>
            <w:r>
              <w:t xml:space="preserve">Month × 12</w:t>
            </w:r>
          </w:p>
        </w:tc>
        <w:tc>
          <w:tcPr/>
          <w:p>
            <w:pPr>
              <w:pStyle w:val="Compact"/>
              <w:jc w:val="left"/>
            </w:pPr>
            <w:r>
              <w:t xml:space="preserve">R 1,800.00</w:t>
            </w:r>
          </w:p>
        </w:tc>
        <w:tc>
          <w:tcPr/>
          <w:p>
            <w:pPr>
              <w:pStyle w:val="Compact"/>
              <w:jc w:val="left"/>
            </w:pPr>
            <w:r>
              <w:t xml:space="preserve">R 21,600.00</w:t>
            </w:r>
          </w:p>
        </w:tc>
      </w:tr>
      <w:tr>
        <w:tc>
          <w:tcPr>
            <w:gridSpan w:val="4"/>
          </w:tcPr>
          <w:p>
            <w:pPr>
              <w:pStyle w:val="Compact"/>
              <w:jc w:val="left"/>
            </w:pPr>
            <w:r>
              <w:t xml:space="preserve">Subtotal (excluding VAT)</w:t>
            </w:r>
          </w:p>
        </w:tc>
        <w:tc>
          <w:tcPr/>
          <w:p>
            <w:pPr>
              <w:pStyle w:val="Compact"/>
              <w:jc w:val="left"/>
            </w:pPr>
            <w:r>
              <w:t xml:space="preserve">R 543,150.00</w:t>
            </w:r>
          </w:p>
        </w:tc>
      </w:tr>
      <w:tr>
        <w:tc>
          <w:tcPr>
            <w:gridSpan w:val="4"/>
          </w:tcPr>
          <w:p>
            <w:pPr>
              <w:pStyle w:val="Compact"/>
              <w:jc w:val="left"/>
            </w:pPr>
            <w:r>
              <w:t xml:space="preserve">VAT @ 15% (South Africa)</w:t>
            </w:r>
          </w:p>
        </w:tc>
        <w:tc>
          <w:tcPr/>
          <w:p>
            <w:pPr>
              <w:pStyle w:val="Compact"/>
              <w:jc w:val="left"/>
            </w:pPr>
            <w:r>
              <w:t xml:space="preserve">R 81,472.50</w:t>
            </w:r>
          </w:p>
        </w:tc>
      </w:tr>
      <w:tr>
        <w:tc>
          <w:tcPr>
            <w:gridSpan w:val="4"/>
          </w:tcPr>
          <w:p>
            <w:pPr>
              <w:pStyle w:val="Compact"/>
              <w:jc w:val="left"/>
            </w:pPr>
            <w:r>
              <w:t xml:space="preserve">TOTAL ESTIMATED COST (Incl. VAT)</w:t>
            </w:r>
          </w:p>
        </w:tc>
        <w:tc>
          <w:tcPr/>
          <w:p>
            <w:pPr>
              <w:pStyle w:val="Compact"/>
              <w:jc w:val="left"/>
            </w:pPr>
            <w:r>
              <w:t xml:space="preserve">R 624,622.50</w:t>
            </w:r>
          </w:p>
        </w:tc>
      </w:tr>
    </w:tbl>
    <w:bookmarkEnd w:id="25"/>
    <w:bookmarkStart w:id="26" w:name="payment-terms"/>
    <w:p>
      <w:pPr>
        <w:pStyle w:val="Heading3"/>
      </w:pPr>
      <w:r>
        <w:t xml:space="preserve">4. Payment Terms</w:t>
      </w:r>
    </w:p>
    <w:p>
      <w:pPr>
        <w:pStyle w:val="FirstParagraph"/>
      </w:pPr>
      <w:r>
        <w:t xml:space="preserve">All amounts in this</w:t>
      </w:r>
      <w:r>
        <w:t xml:space="preserve"> </w:t>
      </w:r>
      <w:r>
        <w:t xml:space="preserve">Quotation Estimate</w:t>
      </w:r>
      <w:r>
        <w:t xml:space="preserve"> </w:t>
      </w:r>
      <w:r>
        <w:t xml:space="preserve">are quoted in South African Rand (ZAR) and are inclusive of all professional fees. Payment shall be made via electronic funds transfer (EFT) to the company bank account within</w:t>
      </w:r>
      <w:r>
        <w:t xml:space="preserve"> </w:t>
      </w:r>
      <w:r>
        <w:rPr>
          <w:bCs/>
          <w:b/>
        </w:rPr>
        <w:t xml:space="preserve">14 (fourteen) calendar days</w:t>
      </w:r>
      <w:r>
        <w:t xml:space="preserve"> </w:t>
      </w:r>
      <w:r>
        <w:t xml:space="preserve">from the date of invoice issuance. A once-off mobilisation fee of 25% of the total contract value is due upon acceptance of this quotation. The remaining balance shall be invoiced monthly in arrears. Late payments shall attract interest at the rate of 1.5% per month as stipulated under the South African National Credit Act. All payments are subject to the standard terms of Cape Town Library &amp; Information Services (Pty) Ltd.</w:t>
      </w:r>
    </w:p>
    <w:bookmarkEnd w:id="26"/>
    <w:bookmarkStart w:id="27" w:name="terms-and-conditions"/>
    <w:p>
      <w:pPr>
        <w:pStyle w:val="Heading3"/>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days from the date of issue. Thereafter, pricing may be subject to revision based on market conditions in the</w:t>
      </w:r>
      <w:r>
        <w:t xml:space="preserve"> </w:t>
      </w:r>
      <w:r>
        <w:t xml:space="preserve">South Africa Cape Town</w:t>
      </w:r>
      <w:r>
        <w:t xml:space="preserve"> </w:t>
      </w:r>
      <w:r>
        <w:t xml:space="preserve">professional services sector.</w:t>
      </w:r>
    </w:p>
    <w:p>
      <w:pPr>
        <w:numPr>
          <w:ilvl w:val="0"/>
          <w:numId w:val="1001"/>
        </w:numPr>
        <w:pStyle w:val="Compact"/>
      </w:pPr>
      <w:r>
        <w:t xml:space="preserve">The</w:t>
      </w:r>
      <w:r>
        <w:t xml:space="preserve"> </w:t>
      </w:r>
      <w:r>
        <w:t xml:space="preserve">Librarian</w:t>
      </w:r>
      <w:r>
        <w:t xml:space="preserve"> </w:t>
      </w:r>
      <w:r>
        <w:t xml:space="preserve">engaged under this agreement shall be a registered member of the South African Library and Information Association (SALIA) and hold a minimum NQF Level 8 qualification in Library and Information Science from a recognised South African institution.</w:t>
      </w:r>
    </w:p>
    <w:p>
      <w:pPr>
        <w:numPr>
          <w:ilvl w:val="0"/>
          <w:numId w:val="1001"/>
        </w:numPr>
        <w:pStyle w:val="Compact"/>
      </w:pPr>
      <w:r>
        <w:t xml:space="preserve">All services shall be rendered in compliance with the South African Labour Relations Act (Act 66 of 1995), the Basic Conditions of Employment Act (Act 75 of 1997), and the Protection of Personal Information Act (POPIA, Act 4 of 2013).</w:t>
      </w:r>
    </w:p>
    <w:p>
      <w:pPr>
        <w:numPr>
          <w:ilvl w:val="0"/>
          <w:numId w:val="1001"/>
        </w:numPr>
        <w:pStyle w:val="Compact"/>
      </w:pPr>
      <w:r>
        <w:t xml:space="preserve">The client agrees to provide a suitable workspace, access to existing library systems, and reasonable administrative support to enable the</w:t>
      </w:r>
      <w:r>
        <w:t xml:space="preserve"> </w:t>
      </w:r>
      <w:r>
        <w:t xml:space="preserve">Librarian</w:t>
      </w:r>
      <w:r>
        <w:t xml:space="preserve"> </w:t>
      </w:r>
      <w:r>
        <w:t xml:space="preserve">to perform duties effectively within the Cape Town operational site.</w:t>
      </w:r>
    </w:p>
    <w:p>
      <w:pPr>
        <w:numPr>
          <w:ilvl w:val="0"/>
          <w:numId w:val="1001"/>
        </w:numPr>
        <w:pStyle w:val="Compact"/>
      </w:pPr>
      <w:r>
        <w:t xml:space="preserve">Either party may terminate this engagement with thirty (30) days' written notice. In the event of early termination, a pro-rata adjustment to the</w:t>
      </w:r>
      <w:r>
        <w:t xml:space="preserve"> </w:t>
      </w:r>
      <w:r>
        <w:t xml:space="preserve">Quotation Estimate</w:t>
      </w:r>
      <w:r>
        <w:t xml:space="preserve"> </w:t>
      </w:r>
      <w:r>
        <w:t xml:space="preserve">total shall apply.</w:t>
      </w:r>
    </w:p>
    <w:p>
      <w:pPr>
        <w:numPr>
          <w:ilvl w:val="0"/>
          <w:numId w:val="1001"/>
        </w:numPr>
        <w:pStyle w:val="Compact"/>
      </w:pPr>
      <w:r>
        <w:t xml:space="preserve">All intellectual property created by the</w:t>
      </w:r>
      <w:r>
        <w:t xml:space="preserve"> </w:t>
      </w:r>
      <w:r>
        <w:t xml:space="preserve">Librarian</w:t>
      </w:r>
      <w:r>
        <w:t xml:space="preserve"> </w:t>
      </w:r>
      <w:r>
        <w:t xml:space="preserve">in the course of this engagement (including collection development plans, training materials, and policy documents) shall vest in the client organisation, subject to the Librarian's right of attribution.</w:t>
      </w:r>
    </w:p>
    <w:p>
      <w:pPr>
        <w:numPr>
          <w:ilvl w:val="0"/>
          <w:numId w:val="1001"/>
        </w:numPr>
        <w:pStyle w:val="Compact"/>
      </w:pPr>
      <w:r>
        <w:t xml:space="preserve">Disputes arising from this agreement shall be resolved in the courts of competent jurisdiction in Cape Town, Western Cape, South Africa, or by arbitration under the rules of the Arbitration Foundation of South Africa (AFSA).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below.</w:t>
      </w:r>
    </w:p>
    <w:bookmarkEnd w:id="27"/>
    <w:bookmarkStart w:id="28" w:name="acceptance"/>
    <w:p>
      <w:pPr>
        <w:pStyle w:val="Heading3"/>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Librarian</w:t>
      </w:r>
      <w:r>
        <w:t xml:space="preserve"> </w:t>
      </w:r>
      <w:r>
        <w:t xml:space="preserve">services in</w:t>
      </w:r>
      <w:r>
        <w:t xml:space="preserve"> </w:t>
      </w:r>
      <w:r>
        <w:t xml:space="preserve">South Africa Cape Town</w:t>
      </w:r>
      <w:r>
        <w:t xml:space="preserve"> </w:t>
      </w:r>
      <w:r>
        <w:t xml:space="preserve">and agrees to the terms, conditions, and cost structure set out herein.</w:t>
      </w:r>
    </w:p>
    <w:p>
      <w:pPr>
        <w:pStyle w:val="BodyText"/>
      </w:pPr>
      <w:r>
        <w:rPr>
          <w:bCs/>
          <w:b/>
        </w:rPr>
        <w:t xml:space="preserve">For and on behalf of the Client:</w:t>
      </w:r>
    </w:p>
    <w:p>
      <w:pPr>
        <w:pStyle w:val="BodyText"/>
      </w:pPr>
      <w:r>
        <w:t xml:space="preserve">Name: ______________________________</w:t>
      </w:r>
    </w:p>
    <w:p>
      <w:pPr>
        <w:pStyle w:val="BodyText"/>
      </w:pPr>
      <w:r>
        <w:t xml:space="preserve">Designation: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Cape Town Library &amp; Information Services (Pty) Ltd:</w:t>
      </w:r>
    </w:p>
    <w:p>
      <w:pPr>
        <w:pStyle w:val="BodyText"/>
      </w:pPr>
      <w:r>
        <w:t xml:space="preserve">Name: Thandiwe Mokoena</w:t>
      </w:r>
    </w:p>
    <w:p>
      <w:pPr>
        <w:pStyle w:val="BodyText"/>
      </w:pPr>
      <w:r>
        <w:t xml:space="preserve">Designation: Senior Account Manager</w:t>
      </w:r>
    </w:p>
    <w:p>
      <w:pPr>
        <w:pStyle w:val="BodyText"/>
      </w:pPr>
      <w:r>
        <w:t xml:space="preserve">Signature: ______________________________</w:t>
      </w:r>
    </w:p>
    <w:p>
      <w:pPr>
        <w:pStyle w:val="BodyText"/>
      </w:pPr>
      <w:r>
        <w:t xml:space="preserve">Date: ______________________________</w:t>
      </w:r>
    </w:p>
    <w:p>
      <w:pPr>
        <w:pStyle w:val="BodyText"/>
      </w:pPr>
      <w:r>
        <w:t xml:space="preserve">Cape Town Library &amp; Information Services (Pty) Ltd — Quotation Estimate QTE-2025-CT-0487 — Page 1 of 1</w:t>
      </w:r>
    </w:p>
    <w:p>
      <w:pPr>
        <w:pStyle w:val="BodyText"/>
      </w:pPr>
      <w:r>
        <w:t xml:space="preserve">This document is the property of Cape Town Library &amp; Information Services (Pty) Ltd. Unauthorised reproduction or distribution is prohibited under South African copyright law.</w:t>
      </w:r>
    </w:p>
    <w:p>
      <w:pPr>
        <w:pStyle w:val="BodyText"/>
      </w:pPr>
      <w:r>
        <w:t xml:space="preserve">© 2025 Cape Town Library &amp; Information Services (Pty) Ltd.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South Africa Cape Town</dc:title>
  <dc:creator/>
  <dc:language>en</dc:language>
  <cp:keywords/>
  <dcterms:created xsi:type="dcterms:W3CDTF">2026-10-10T04:17:12Z</dcterms:created>
  <dcterms:modified xsi:type="dcterms:W3CDTF">2026-10-10T04:17:12Z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