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catalunya-library-consulting-s.l."/>
    <w:p>
      <w:pPr>
        <w:pStyle w:val="Heading1"/>
      </w:pPr>
      <w:r>
        <w:t xml:space="preserve">CATALUNYA LIBRARY CONSULTING S.L.</w:t>
      </w:r>
    </w:p>
    <w:p>
      <w:pPr>
        <w:pStyle w:val="FirstParagraph"/>
      </w:pPr>
      <w:r>
        <w:t xml:space="preserve">Carrer de la Biblioteca, 42, 08001 Barcelona, Spain</w:t>
      </w:r>
    </w:p>
    <w:p>
      <w:pPr>
        <w:pStyle w:val="BodyText"/>
      </w:pPr>
      <w:r>
        <w:t xml:space="preserve">Tel: +34 93 555 1234 | Email: info@catalunyalibraryconsulting.es</w:t>
      </w:r>
    </w:p>
    <w:p>
      <w:pPr>
        <w:pStyle w:val="BodyText"/>
      </w:pPr>
      <w:r>
        <w:t xml:space="preserve">NIF: B-65432109 | Registered in the Mercantile Registry of Barcelona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QE-BCN-2025-0487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Spain Barcelona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[Street, Postal Code, Barcelona, Spain]</w:t>
      </w:r>
    </w:p>
    <w:p>
      <w:pPr>
        <w:pStyle w:val="BodyText"/>
      </w:pPr>
      <w:r>
        <w:rPr>
          <w:bCs/>
          <w:b/>
        </w:rPr>
        <w:t xml:space="preserve">Contact Person:</w:t>
      </w:r>
      <w:r>
        <w:t xml:space="preserve"> </w:t>
      </w:r>
      <w:r>
        <w:t xml:space="preserve">[Name and Title]</w:t>
      </w:r>
    </w:p>
    <w:p>
      <w:pPr>
        <w:pStyle w:val="BodyText"/>
      </w:pPr>
      <w:r>
        <w:rPr>
          <w:bCs/>
          <w:b/>
        </w:rPr>
        <w:t xml:space="preserve">Email:</w:t>
      </w:r>
      <w:r>
        <w:t xml:space="preserve"> </w:t>
      </w:r>
      <w:r>
        <w:t xml:space="preserve">[client@email.com]</w:t>
      </w:r>
    </w:p>
    <w:bookmarkEnd w:id="22"/>
    <w:p>
      <w:pPr>
        <w:pStyle w:val="BodyText"/>
      </w:pPr>
      <w:r>
        <w:t xml:space="preserve">Dear Valued Client,</w:t>
      </w:r>
    </w:p>
    <w:p>
      <w:pPr>
        <w:pStyle w:val="BodyText"/>
      </w:pPr>
      <w:r>
        <w:t xml:space="preserve">Thank you for your interest in the professional Librarian services offered by Catalunya Library Consulting S.L. This Quotation Estimate has been prepared specifically for the provision of comprehensive Librarian services to be delivered within the city of Spain Barcelona. We are pleased to present the following detailed cost breakdown for your review and consideration. Our team of qualified Librarian professionals is dedicated to delivering exceptional library management, cataloguing, and information services tailored to the unique cultural and academic landscape of Spain Barcelona.</w:t>
      </w:r>
    </w:p>
    <w:p>
      <w:pPr>
        <w:pStyle w:val="BodyText"/>
      </w:pPr>
      <w:r>
        <w:t xml:space="preserve">Scope of Librarian Services – Spain Barcelona</w:t>
      </w:r>
    </w:p>
    <w:p>
      <w:pPr>
        <w:pStyle w:val="BodyText"/>
      </w:pPr>
      <w:r>
        <w:t xml:space="preserve">This Quotation Estimate covers the full engagement of a senior Librarian and supporting library staff to operate and manage the library facilities located in Spain Barcelona. The Librarian will be responsible for the acquisition, cataloguing, classification, and circulation of materials; the development of digital and physical collections; the management of interlibrary loan agreements with institutions across Catalonia and the broader Spain Barcelona metropolitan area; and the provision of reference and research assistance to all patrons. The Librarian will also oversee the implementation of modern library management systems, coordinate community outreach programmes in collaboration with local Barcelona municipal authorities, and ensure compliance with all applicable Spanish and European Union data protection regulations governing library operations.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Librarian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Senior Librarian – Full-time engagement for collection management, cataloguing (MARC21/Dublin Core), and patron services</w:t>
            </w:r>
          </w:p>
        </w:tc>
        <w:tc>
          <w:tcPr/>
          <w:p>
            <w:pPr>
              <w:pStyle w:val="Compact"/>
              <w:jc w:val="left"/>
            </w:pPr>
            <w:r>
              <w:t xml:space="preserve">12 months</w:t>
            </w:r>
          </w:p>
        </w:tc>
        <w:tc>
          <w:tcPr/>
          <w:p>
            <w:pPr>
              <w:pStyle w:val="Compact"/>
              <w:jc w:val="left"/>
            </w:pPr>
            <w:r>
              <w:t xml:space="preserve">4,200.00 /mo</w:t>
            </w:r>
          </w:p>
        </w:tc>
        <w:tc>
          <w:tcPr/>
          <w:p>
            <w:pPr>
              <w:pStyle w:val="Compact"/>
              <w:jc w:val="left"/>
            </w:pPr>
            <w:r>
              <w:t xml:space="preserve">50,400.00</w:t>
            </w:r>
          </w:p>
        </w:tc>
        <w:tc>
          <w:tcPr/>
          <w:p>
            <w:pPr>
              <w:pStyle w:val="Compact"/>
              <w:jc w:val="left"/>
            </w:pPr>
            <w:r>
              <w:t xml:space="preserve">Spain Barcelona</w:t>
            </w:r>
          </w:p>
        </w:tc>
      </w:tr>
      <w:tr>
        <w:tc>
          <w:tcPr/>
          <w:p>
            <w:pPr>
              <w:pStyle w:val="Compact"/>
              <w:jc w:val="left"/>
            </w:pPr>
            <w:r>
              <w:t xml:space="preserve">02</w:t>
            </w:r>
          </w:p>
        </w:tc>
        <w:tc>
          <w:tcPr/>
          <w:p>
            <w:pPr>
              <w:pStyle w:val="Compact"/>
              <w:jc w:val="left"/>
            </w:pPr>
            <w:r>
              <w:t xml:space="preserve">Assistant Librarian – Support for circulation desk, returns processing, and digital resource management</w:t>
            </w:r>
          </w:p>
        </w:tc>
        <w:tc>
          <w:tcPr/>
          <w:p>
            <w:pPr>
              <w:pStyle w:val="Compact"/>
              <w:jc w:val="left"/>
            </w:pPr>
            <w:r>
              <w:t xml:space="preserve">12 months</w:t>
            </w:r>
          </w:p>
        </w:tc>
        <w:tc>
          <w:tcPr/>
          <w:p>
            <w:pPr>
              <w:pStyle w:val="Compact"/>
              <w:jc w:val="left"/>
            </w:pPr>
            <w:r>
              <w:t xml:space="preserve">2,800.00 /mo</w:t>
            </w:r>
          </w:p>
        </w:tc>
        <w:tc>
          <w:tcPr/>
          <w:p>
            <w:pPr>
              <w:pStyle w:val="Compact"/>
              <w:jc w:val="left"/>
            </w:pPr>
            <w:r>
              <w:t xml:space="preserve">33,600.00</w:t>
            </w:r>
          </w:p>
        </w:tc>
        <w:tc>
          <w:tcPr/>
          <w:p>
            <w:pPr>
              <w:pStyle w:val="Compact"/>
              <w:jc w:val="left"/>
            </w:pPr>
            <w:r>
              <w:t xml:space="preserve">Spain Barcelona</w:t>
            </w:r>
          </w:p>
        </w:tc>
      </w:tr>
      <w:tr>
        <w:tc>
          <w:tcPr/>
          <w:p>
            <w:pPr>
              <w:pStyle w:val="Compact"/>
              <w:jc w:val="left"/>
            </w:pPr>
            <w:r>
              <w:t xml:space="preserve">03</w:t>
            </w:r>
          </w:p>
        </w:tc>
        <w:tc>
          <w:tcPr/>
          <w:p>
            <w:pPr>
              <w:pStyle w:val="Compact"/>
              <w:jc w:val="left"/>
            </w:pPr>
            <w:r>
              <w:t xml:space="preserve">Library Systems Consultant – Implementation and training on integrated library management software (ILMS)</w:t>
            </w:r>
          </w:p>
        </w:tc>
        <w:tc>
          <w:tcPr/>
          <w:p>
            <w:pPr>
              <w:pStyle w:val="Compact"/>
              <w:jc w:val="left"/>
            </w:pPr>
            <w:r>
              <w:t xml:space="preserve">3 months</w:t>
            </w:r>
          </w:p>
        </w:tc>
        <w:tc>
          <w:tcPr/>
          <w:p>
            <w:pPr>
              <w:pStyle w:val="Compact"/>
              <w:jc w:val="left"/>
            </w:pPr>
            <w:r>
              <w:t xml:space="preserve">1,500.00 /mo</w:t>
            </w:r>
          </w:p>
        </w:tc>
        <w:tc>
          <w:tcPr/>
          <w:p>
            <w:pPr>
              <w:pStyle w:val="Compact"/>
              <w:jc w:val="left"/>
            </w:pPr>
            <w:r>
              <w:t xml:space="preserve">4,500.00</w:t>
            </w:r>
          </w:p>
        </w:tc>
        <w:tc>
          <w:tcPr/>
          <w:p>
            <w:pPr>
              <w:pStyle w:val="Compact"/>
              <w:jc w:val="left"/>
            </w:pPr>
            <w:r>
              <w:t xml:space="preserve">Spain Barcelona</w:t>
            </w:r>
          </w:p>
        </w:tc>
      </w:tr>
      <w:tr>
        <w:tc>
          <w:tcPr/>
          <w:p>
            <w:pPr>
              <w:pStyle w:val="Compact"/>
              <w:jc w:val="left"/>
            </w:pPr>
            <w:r>
              <w:t xml:space="preserve">04</w:t>
            </w:r>
          </w:p>
        </w:tc>
        <w:tc>
          <w:tcPr/>
          <w:p>
            <w:pPr>
              <w:pStyle w:val="Compact"/>
              <w:jc w:val="left"/>
            </w:pPr>
            <w:r>
              <w:t xml:space="preserve">Collection Development &amp; Acquisition – Annual budget planning, vendor negotiations, and procurement of physical and digital materials</w:t>
            </w:r>
          </w:p>
        </w:tc>
        <w:tc>
          <w:tcPr/>
          <w:p>
            <w:pPr>
              <w:pStyle w:val="Compact"/>
              <w:jc w:val="left"/>
            </w:pPr>
            <w:r>
              <w:t xml:space="preserve">12 months</w:t>
            </w:r>
          </w:p>
        </w:tc>
        <w:tc>
          <w:tcPr/>
          <w:p>
            <w:pPr>
              <w:pStyle w:val="Compact"/>
              <w:jc w:val="left"/>
            </w:pPr>
            <w:r>
              <w:t xml:space="preserve">1,200.00 /mo</w:t>
            </w:r>
          </w:p>
        </w:tc>
        <w:tc>
          <w:tcPr/>
          <w:p>
            <w:pPr>
              <w:pStyle w:val="Compact"/>
              <w:jc w:val="left"/>
            </w:pPr>
            <w:r>
              <w:t xml:space="preserve">14,400.00</w:t>
            </w:r>
          </w:p>
        </w:tc>
        <w:tc>
          <w:tcPr/>
          <w:p>
            <w:pPr>
              <w:pStyle w:val="Compact"/>
              <w:jc w:val="left"/>
            </w:pPr>
            <w:r>
              <w:t xml:space="preserve">Spain Barcelona</w:t>
            </w:r>
          </w:p>
        </w:tc>
      </w:tr>
      <w:tr>
        <w:tc>
          <w:tcPr/>
          <w:p>
            <w:pPr>
              <w:pStyle w:val="Compact"/>
              <w:jc w:val="left"/>
            </w:pPr>
            <w:r>
              <w:t xml:space="preserve">05</w:t>
            </w:r>
          </w:p>
        </w:tc>
        <w:tc>
          <w:tcPr/>
          <w:p>
            <w:pPr>
              <w:pStyle w:val="Compact"/>
              <w:jc w:val="left"/>
            </w:pPr>
            <w:r>
              <w:t xml:space="preserve">Community Outreach &amp; Programming – Coordination of reading events, workshops, and educational programmes in partnership with Barcelona municipal libraries</w:t>
            </w:r>
          </w:p>
        </w:tc>
        <w:tc>
          <w:tcPr/>
          <w:p>
            <w:pPr>
              <w:pStyle w:val="Compact"/>
              <w:jc w:val="left"/>
            </w:pPr>
            <w:r>
              <w:t xml:space="preserve">12 months</w:t>
            </w:r>
          </w:p>
        </w:tc>
        <w:tc>
          <w:tcPr/>
          <w:p>
            <w:pPr>
              <w:pStyle w:val="Compact"/>
              <w:jc w:val="left"/>
            </w:pPr>
            <w:r>
              <w:t xml:space="preserve">800.00 /mo</w:t>
            </w:r>
          </w:p>
        </w:tc>
        <w:tc>
          <w:tcPr/>
          <w:p>
            <w:pPr>
              <w:pStyle w:val="Compact"/>
              <w:jc w:val="left"/>
            </w:pPr>
            <w:r>
              <w:t xml:space="preserve">9,600.00</w:t>
            </w:r>
          </w:p>
        </w:tc>
        <w:tc>
          <w:tcPr/>
          <w:p>
            <w:pPr>
              <w:pStyle w:val="Compact"/>
              <w:jc w:val="left"/>
            </w:pPr>
            <w:r>
              <w:t xml:space="preserve">Spain Barcelona</w:t>
            </w:r>
          </w:p>
        </w:tc>
      </w:tr>
      <w:tr>
        <w:tc>
          <w:tcPr/>
          <w:p>
            <w:pPr>
              <w:pStyle w:val="Compact"/>
              <w:jc w:val="left"/>
            </w:pPr>
            <w:r>
              <w:t xml:space="preserve">06</w:t>
            </w:r>
          </w:p>
        </w:tc>
        <w:tc>
          <w:tcPr/>
          <w:p>
            <w:pPr>
              <w:pStyle w:val="Compact"/>
              <w:jc w:val="left"/>
            </w:pPr>
            <w:r>
              <w:t xml:space="preserve">Interlibrary Loan &amp; Networking – Management of loan agreements with the Biblioteca de Catalunya, Universitat de Barcelona, and other institutions in Spain Barcelona</w:t>
            </w:r>
          </w:p>
        </w:tc>
        <w:tc>
          <w:tcPr/>
          <w:p>
            <w:pPr>
              <w:pStyle w:val="Compact"/>
              <w:jc w:val="left"/>
            </w:pPr>
            <w:r>
              <w:t xml:space="preserve">12 months</w:t>
            </w:r>
          </w:p>
        </w:tc>
        <w:tc>
          <w:tcPr/>
          <w:p>
            <w:pPr>
              <w:pStyle w:val="Compact"/>
              <w:jc w:val="left"/>
            </w:pPr>
            <w:r>
              <w:t xml:space="preserve">600.00 /mo</w:t>
            </w:r>
          </w:p>
        </w:tc>
        <w:tc>
          <w:tcPr/>
          <w:p>
            <w:pPr>
              <w:pStyle w:val="Compact"/>
              <w:jc w:val="left"/>
            </w:pPr>
            <w:r>
              <w:t xml:space="preserve">7,200.00</w:t>
            </w:r>
          </w:p>
        </w:tc>
        <w:tc>
          <w:tcPr/>
          <w:p>
            <w:pPr>
              <w:pStyle w:val="Compact"/>
              <w:jc w:val="left"/>
            </w:pPr>
            <w:r>
              <w:t xml:space="preserve">Spain Barcelona</w:t>
            </w:r>
          </w:p>
        </w:tc>
      </w:tr>
      <w:tr>
        <w:tc>
          <w:tcPr/>
          <w:p>
            <w:pPr>
              <w:pStyle w:val="Compact"/>
              <w:jc w:val="left"/>
            </w:pPr>
            <w:r>
              <w:t xml:space="preserve">07</w:t>
            </w:r>
          </w:p>
        </w:tc>
        <w:tc>
          <w:tcPr/>
          <w:p>
            <w:pPr>
              <w:pStyle w:val="Compact"/>
              <w:jc w:val="left"/>
            </w:pPr>
            <w:r>
              <w:t xml:space="preserve">Compliance &amp; Reporting – Monthly operational reports, GDPR compliance audits, and annual performance review for the Librarian team</w:t>
            </w:r>
          </w:p>
        </w:tc>
        <w:tc>
          <w:tcPr/>
          <w:p>
            <w:pPr>
              <w:pStyle w:val="Compact"/>
              <w:jc w:val="left"/>
            </w:pPr>
            <w:r>
              <w:t xml:space="preserve">12 months</w:t>
            </w:r>
          </w:p>
        </w:tc>
        <w:tc>
          <w:tcPr/>
          <w:p>
            <w:pPr>
              <w:pStyle w:val="Compact"/>
              <w:jc w:val="left"/>
            </w:pPr>
            <w:r>
              <w:t xml:space="preserve">450.00 /mo</w:t>
            </w:r>
          </w:p>
        </w:tc>
        <w:tc>
          <w:tcPr/>
          <w:p>
            <w:pPr>
              <w:pStyle w:val="Compact"/>
              <w:jc w:val="left"/>
            </w:pPr>
            <w:r>
              <w:t xml:space="preserve">5,400.00</w:t>
            </w:r>
          </w:p>
        </w:tc>
        <w:tc>
          <w:tcPr/>
          <w:p>
            <w:pPr>
              <w:pStyle w:val="Compact"/>
              <w:jc w:val="left"/>
            </w:pPr>
            <w:r>
              <w:t xml:space="preserve">Spain Barcelona</w:t>
            </w:r>
          </w:p>
        </w:tc>
      </w:tr>
      <w:tr>
        <w:tc>
          <w:tcPr/>
          <w:p>
            <w:pPr>
              <w:pStyle w:val="Compact"/>
              <w:jc w:val="left"/>
            </w:pPr>
            <w:r>
              <w:t xml:space="preserve">08</w:t>
            </w:r>
          </w:p>
        </w:tc>
        <w:tc>
          <w:tcPr/>
          <w:p>
            <w:pPr>
              <w:pStyle w:val="Compact"/>
              <w:jc w:val="left"/>
            </w:pPr>
            <w:r>
              <w:t xml:space="preserve">Travel &amp; Local Transport – Daily commuting within the Spain Barcelona metropolitan area for on-site service delivery</w:t>
            </w:r>
          </w:p>
        </w:tc>
        <w:tc>
          <w:tcPr/>
          <w:p>
            <w:pPr>
              <w:pStyle w:val="Compact"/>
              <w:jc w:val="left"/>
            </w:pPr>
            <w:r>
              <w:t xml:space="preserve">12 months</w:t>
            </w:r>
          </w:p>
        </w:tc>
        <w:tc>
          <w:tcPr/>
          <w:p>
            <w:pPr>
              <w:pStyle w:val="Compact"/>
              <w:jc w:val="left"/>
            </w:pPr>
            <w:r>
              <w:t xml:space="preserve">200.00 /mo</w:t>
            </w:r>
          </w:p>
        </w:tc>
        <w:tc>
          <w:tcPr/>
          <w:p>
            <w:pPr>
              <w:pStyle w:val="Compact"/>
              <w:jc w:val="left"/>
            </w:pPr>
            <w:r>
              <w:t xml:space="preserve">2,400.00</w:t>
            </w:r>
          </w:p>
        </w:tc>
        <w:tc>
          <w:tcPr/>
          <w:p>
            <w:pPr>
              <w:pStyle w:val="Compact"/>
              <w:jc w:val="left"/>
            </w:pPr>
            <w:r>
              <w:t xml:space="preserve">Spain Barcelona</w:t>
            </w:r>
          </w:p>
        </w:tc>
      </w:tr>
      <w:tr>
        <w:tc>
          <w:tcPr>
            <w:gridSpan w:val="4"/>
          </w:tcPr>
          <w:p>
            <w:pPr>
              <w:pStyle w:val="Compact"/>
              <w:jc w:val="left"/>
            </w:pPr>
            <w:r>
              <w:t xml:space="preserve">Subtotal</w:t>
            </w:r>
          </w:p>
        </w:tc>
        <w:tc>
          <w:tcPr/>
          <w:p>
            <w:pPr>
              <w:pStyle w:val="Compact"/>
              <w:jc w:val="left"/>
            </w:pPr>
            <w:r>
              <w:t xml:space="preserve">127,500.00</w:t>
            </w:r>
          </w:p>
        </w:tc>
        <w:tc>
          <w:tcPr/>
          <w:p>
            <w:pPr>
              <w:pStyle w:val="Compact"/>
            </w:pPr>
          </w:p>
        </w:tc>
      </w:tr>
      <w:tr>
        <w:tc>
          <w:tcPr>
            <w:gridSpan w:val="4"/>
          </w:tcPr>
          <w:p>
            <w:pPr>
              <w:pStyle w:val="Compact"/>
              <w:jc w:val="left"/>
            </w:pPr>
            <w:r>
              <w:t xml:space="preserve">VAT (21% – Spanish Standard Rate)</w:t>
            </w:r>
          </w:p>
        </w:tc>
        <w:tc>
          <w:tcPr/>
          <w:p>
            <w:pPr>
              <w:pStyle w:val="Compact"/>
              <w:jc w:val="left"/>
            </w:pPr>
            <w:r>
              <w:t xml:space="preserve">26,775.00</w:t>
            </w:r>
          </w:p>
        </w:tc>
        <w:tc>
          <w:tcPr/>
          <w:p>
            <w:pPr>
              <w:pStyle w:val="Compact"/>
            </w:pPr>
          </w:p>
        </w:tc>
      </w:tr>
      <w:tr>
        <w:tc>
          <w:tcPr>
            <w:gridSpan w:val="4"/>
          </w:tcPr>
          <w:p>
            <w:pPr>
              <w:pStyle w:val="Compact"/>
              <w:jc w:val="left"/>
            </w:pPr>
            <w:r>
              <w:rPr>
                <w:bCs/>
                <w:b/>
              </w:rPr>
              <w:t xml:space="preserve">TOTAL AMOUNT DUE (EUR)</w:t>
            </w:r>
          </w:p>
        </w:tc>
        <w:tc>
          <w:tcPr/>
          <w:p>
            <w:pPr>
              <w:pStyle w:val="Compact"/>
              <w:jc w:val="left"/>
            </w:pPr>
            <w:r>
              <w:rPr>
                <w:bCs/>
                <w:b/>
              </w:rPr>
              <w:t xml:space="preserve">154,275.00</w:t>
            </w:r>
          </w:p>
        </w:tc>
        <w:tc>
          <w:tcPr/>
          <w:p>
            <w:pPr>
              <w:pStyle w:val="Compact"/>
            </w:pPr>
          </w:p>
        </w:tc>
      </w:tr>
    </w:tbl>
    <w:p>
      <w:pPr>
        <w:pStyle w:val="BodyText"/>
      </w:pPr>
      <w:r>
        <w:t xml:space="preserve">Terms and Conditions of This Quotation Estimate</w:t>
      </w:r>
    </w:p>
    <w:p>
      <w:pPr>
        <w:numPr>
          <w:ilvl w:val="0"/>
          <w:numId w:val="1001"/>
        </w:numPr>
        <w:pStyle w:val="Compact"/>
      </w:pPr>
      <w:r>
        <w:rPr>
          <w:bCs/>
          <w:b/>
        </w:rPr>
        <w:t xml:space="preserve">1.</w:t>
      </w:r>
      <w:r>
        <w:t xml:space="preserve"> </w:t>
      </w:r>
      <w:r>
        <w:t xml:space="preserve">This Quotation Estimate is valid for a period of thirty (30) calendar days from the date of issue. After 15 July 2025, all rates and terms must be reconfirmed in writing by Catalunya Library Consulting S.L.</w:t>
      </w:r>
    </w:p>
    <w:p>
      <w:pPr>
        <w:numPr>
          <w:ilvl w:val="0"/>
          <w:numId w:val="1001"/>
        </w:numPr>
        <w:pStyle w:val="Compact"/>
      </w:pPr>
      <w:r>
        <w:rPr>
          <w:bCs/>
          <w:b/>
        </w:rPr>
        <w:t xml:space="preserve">2.</w:t>
      </w:r>
      <w:r>
        <w:t xml:space="preserve"> </w:t>
      </w:r>
      <w:r>
        <w:t xml:space="preserve">Payment terms: 30% advance deposit upon acceptance of this Quotation Estimate, with the remaining 70% payable in twelve (12) equal monthly instalments, due on the 5th business day of each month. All payments shall be made via bank transfer to our account at CaixaBank, Spain Barcelona branch.</w:t>
      </w:r>
    </w:p>
    <w:p>
      <w:pPr>
        <w:numPr>
          <w:ilvl w:val="0"/>
          <w:numId w:val="1001"/>
        </w:numPr>
        <w:pStyle w:val="Compact"/>
      </w:pPr>
      <w:r>
        <w:rPr>
          <w:bCs/>
          <w:b/>
        </w:rPr>
        <w:t xml:space="preserve">3.</w:t>
      </w:r>
      <w:r>
        <w:t xml:space="preserve"> </w:t>
      </w:r>
      <w:r>
        <w:t xml:space="preserve">The Librarian and all supporting staff shall be engaged under Spanish labour law (Estatuto de los Trabajadores). Social security contributions, professional indemnity insurance, and any applicable collective bargaining agreements for the library sector in Spain Barcelona shall be borne by Catalunya Library Consulting S.L.</w:t>
      </w:r>
    </w:p>
    <w:p>
      <w:pPr>
        <w:numPr>
          <w:ilvl w:val="0"/>
          <w:numId w:val="1001"/>
        </w:numPr>
        <w:pStyle w:val="Compact"/>
      </w:pPr>
      <w:r>
        <w:rPr>
          <w:bCs/>
          <w:b/>
        </w:rPr>
        <w:t xml:space="preserve">4.</w:t>
      </w:r>
      <w:r>
        <w:t xml:space="preserve"> </w:t>
      </w:r>
      <w:r>
        <w:t xml:space="preserve">The client agrees to provide a suitable, climate-controlled workspace within the Spain Barcelona premises, including access to the internet, necessary furniture, and any specialized equipment required for the Librarian to perform duties effectively.</w:t>
      </w:r>
    </w:p>
    <w:p>
      <w:pPr>
        <w:numPr>
          <w:ilvl w:val="0"/>
          <w:numId w:val="1001"/>
        </w:numPr>
        <w:pStyle w:val="Compact"/>
      </w:pPr>
      <w:r>
        <w:rPr>
          <w:bCs/>
          <w:b/>
        </w:rPr>
        <w:t xml:space="preserve">5.</w:t>
      </w:r>
      <w:r>
        <w:t xml:space="preserve"> </w:t>
      </w:r>
      <w:r>
        <w:t xml:space="preserve">Any additional services beyond the scope described in this Quotation Estimate, including but not limited to emergency collection rescue, large-scale digitisation projects, or extended after-hours Librarian coverage, shall be subject to a separate written amendment and additional Quotation Estimate.</w:t>
      </w:r>
    </w:p>
    <w:p>
      <w:pPr>
        <w:numPr>
          <w:ilvl w:val="0"/>
          <w:numId w:val="1001"/>
        </w:numPr>
        <w:pStyle w:val="Compact"/>
      </w:pPr>
      <w:r>
        <w:rPr>
          <w:bCs/>
          <w:b/>
        </w:rPr>
        <w:t xml:space="preserve">6.</w:t>
      </w:r>
      <w:r>
        <w:t xml:space="preserve"> </w:t>
      </w:r>
      <w:r>
        <w:t xml:space="preserve">This Quotation Estimate is governed by the laws of Spain. Any disputes arising from the interpretation or execution of this agreement shall be resolved by the competent courts of Barcelona, Spain Barcelona, in accordance with Spanish civil and commercial law.</w:t>
      </w:r>
    </w:p>
    <w:p>
      <w:pPr>
        <w:numPr>
          <w:ilvl w:val="0"/>
          <w:numId w:val="1001"/>
        </w:numPr>
        <w:pStyle w:val="Compact"/>
      </w:pPr>
      <w:r>
        <w:rPr>
          <w:bCs/>
          <w:b/>
        </w:rPr>
        <w:t xml:space="preserve">7.</w:t>
      </w:r>
      <w:r>
        <w:t xml:space="preserve"> </w:t>
      </w:r>
      <w:r>
        <w:t xml:space="preserve">The Librarian shall maintain strict confidentiality regarding all patron data, proprietary collection records, and institutional information in full compliance with the General Data Protection Regulation (GDPR) and the Spanish Organic Law 3/2018 on Personal Data Protection.</w:t>
      </w:r>
    </w:p>
    <w:p>
      <w:pPr>
        <w:numPr>
          <w:ilvl w:val="0"/>
          <w:numId w:val="1001"/>
        </w:numPr>
        <w:pStyle w:val="Compact"/>
      </w:pPr>
      <w:r>
        <w:rPr>
          <w:bCs/>
          <w:b/>
        </w:rPr>
        <w:t xml:space="preserve">8.</w:t>
      </w:r>
      <w:r>
        <w:t xml:space="preserve"> </w:t>
      </w:r>
      <w:r>
        <w:t xml:space="preserve">Either party may terminate the engagement with a written notice of sixty (60) days. In the event of early termination, all fees for services rendered up to the termination date, plus a pro-rata portion of the current month, shall be due and payable within fifteen (15) days.</w:t>
      </w:r>
    </w:p>
    <w:p>
      <w:pPr>
        <w:pStyle w:val="FirstParagraph"/>
      </w:pPr>
      <w:r>
        <w:t xml:space="preserve">Acceptance</w:t>
      </w:r>
    </w:p>
    <w:p>
      <w:pPr>
        <w:pStyle w:val="BodyText"/>
      </w:pPr>
      <w:r>
        <w:t xml:space="preserve">By signing below, the client acknowledges receipt of this Quotation Estimate for Librarian services in Spain Barcelona and agrees to the terms, conditions, and pricing outlined herein. This document constitutes a binding commercial proposal upon countersignature by both parties.</w:t>
      </w:r>
    </w:p>
    <w:p>
      <w:pPr>
        <w:pStyle w:val="BodyText"/>
      </w:pPr>
      <w:r>
        <w:rPr>
          <w:bCs/>
          <w:b/>
        </w:rPr>
        <w:t xml:space="preserve">For Catalunya Library Consulting S.L.</w:t>
      </w:r>
    </w:p>
    <w:p>
      <w:pPr>
        <w:pStyle w:val="BodyText"/>
      </w:pPr>
      <w:r>
        <w:t xml:space="preserve">Name: _________________________</w:t>
      </w:r>
      <w:r>
        <w:br/>
      </w:r>
      <w:r>
        <w:t xml:space="preserve">Title: Director of Library Services</w:t>
      </w:r>
      <w:r>
        <w:br/>
      </w:r>
      <w:r>
        <w:t xml:space="preserve">Date: _________________________</w:t>
      </w:r>
      <w:r>
        <w:br/>
      </w:r>
      <w:r>
        <w:t xml:space="preserve">Signature &amp; Company Seal</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&amp; Company Seal</w:t>
      </w:r>
    </w:p>
    <w:p>
      <w:pPr>
        <w:pStyle w:val="BodyText"/>
      </w:pPr>
      <w:r>
        <w:t xml:space="preserve">Catalunya Library Consulting S.L. | Carrer de la Biblioteca, 42, 08001 Barcelona, Spain | NIF: B-65432109</w:t>
      </w:r>
    </w:p>
    <w:p>
      <w:pPr>
        <w:pStyle w:val="BodyText"/>
      </w:pPr>
      <w:r>
        <w:t xml:space="preserve">This Quotation Estimate (QE-BCN-2025-0487) is issued exclusively for the provision of Librarian services in Spain Barcelona. Unauthorised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Spain Barcelona</dc:title>
  <dc:creator/>
  <dc:language>en</dc:language>
  <cp:keywords/>
  <dcterms:created xsi:type="dcterms:W3CDTF">2026-10-10T02:15:26Z</dcterms:created>
  <dcterms:modified xsi:type="dcterms:W3CDTF">2026-10-10T02:15:26Z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