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t xml:space="preserve">Professional Librarian Services — Sudan Khartoum</w:t>
      </w:r>
    </w:p>
    <w:p>
      <w:pPr>
        <w:pStyle w:val="BodyText"/>
      </w:pPr>
      <w:r>
        <w:t xml:space="preserve">Ref: QE-LIB-KRT-2025-0047 | Date: 15 June 2025</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Nile Valley Knowledge Services Ltd.</w:t>
            </w:r>
            <w:r>
              <w:br/>
            </w:r>
            <w:r>
              <w:t xml:space="preserve">El-Mustansiriyah Street, Khartoum, Sudan</w:t>
            </w:r>
            <w:r>
              <w:br/>
            </w:r>
            <w:r>
              <w:t xml:space="preserve">Tel: +249-183-555-012 | Email: info@nilevalleyks.com</w:t>
            </w:r>
          </w:p>
        </w:tc>
      </w:tr>
      <w:tr>
        <w:tc>
          <w:tcPr/>
          <w:p>
            <w:pPr>
              <w:pStyle w:val="Compact"/>
              <w:jc w:val="left"/>
            </w:pPr>
            <w:r>
              <w:t xml:space="preserve">Prepared For</w:t>
            </w:r>
          </w:p>
        </w:tc>
        <w:tc>
          <w:tcPr/>
          <w:p>
            <w:pPr>
              <w:pStyle w:val="Compact"/>
              <w:jc w:val="left"/>
            </w:pPr>
            <w:r>
              <w:t xml:space="preserve">Client Name: ___________________________</w:t>
            </w:r>
            <w:r>
              <w:br/>
            </w:r>
            <w:r>
              <w:t xml:space="preserve">Institution: ___________________________</w:t>
            </w:r>
            <w:r>
              <w:br/>
            </w:r>
            <w:r>
              <w:t xml:space="preserve">Address: Khartoum, Sudan</w:t>
            </w:r>
            <w:r>
              <w:br/>
            </w:r>
            <w:r>
              <w:t xml:space="preserve">Contact: ___________________________</w:t>
            </w:r>
          </w:p>
        </w:tc>
      </w:tr>
      <w:tr>
        <w:tc>
          <w:tcPr/>
          <w:p>
            <w:pPr>
              <w:pStyle w:val="Compact"/>
              <w:jc w:val="left"/>
            </w:pPr>
            <w:r>
              <w:t xml:space="preserve">Quotation Validity</w:t>
            </w:r>
          </w:p>
        </w:tc>
        <w:tc>
          <w:tcPr/>
          <w:p>
            <w:pPr>
              <w:pStyle w:val="Compact"/>
              <w:jc w:val="left"/>
            </w:pPr>
            <w:r>
              <w:t xml:space="preserve">This Quotation Estimate is valid for a period of sixty (60) calendar days from the date of issue, or until 14 August 2025, whichever comes first.</w:t>
            </w:r>
          </w:p>
        </w:tc>
      </w:tr>
      <w:tr>
        <w:tc>
          <w:tcPr/>
          <w:p>
            <w:pPr>
              <w:pStyle w:val="Compact"/>
              <w:jc w:val="left"/>
            </w:pPr>
            <w:r>
              <w:t xml:space="preserve">Currency</w:t>
            </w:r>
          </w:p>
        </w:tc>
        <w:tc>
          <w:tcPr/>
          <w:p>
            <w:pPr>
              <w:pStyle w:val="Compact"/>
              <w:jc w:val="left"/>
            </w:pPr>
            <w:r>
              <w:t xml:space="preserve">United States Dollars (USD) / Sudanese Pounds (SDG) at prevailing Central Bank of Sudan rate</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Nile Valley Knowledge Services Ltd. to provide a comprehensive, itemized cost breakdown for the engagement of a qualified</w:t>
      </w:r>
      <w:r>
        <w:t xml:space="preserve"> </w:t>
      </w:r>
      <w:r>
        <w:t xml:space="preserve">Librarian</w:t>
      </w:r>
      <w:r>
        <w:t xml:space="preserve"> </w:t>
      </w:r>
      <w:r>
        <w:t xml:space="preserve">and associated library management services to be delivered within the city of</w:t>
      </w:r>
      <w:r>
        <w:t xml:space="preserve"> </w:t>
      </w:r>
      <w:r>
        <w:t xml:space="preserve">Sudan Khartoum</w:t>
      </w:r>
      <w:r>
        <w:t xml:space="preserve">. The scope encompasses the recruitment, onboarding, and ongoing professional support of a Librarian who will oversee cataloguing, circulation, digital resource management, reader assistance, and collection development for the client's institutional library or reading facility located in Khartoum, Sudan.</w:t>
      </w:r>
    </w:p>
    <w:p>
      <w:pPr>
        <w:pStyle w:val="BodyText"/>
      </w:pPr>
      <w:r>
        <w:t xml:space="preserve">The services outlined in this Quotation Estimate are designed to meet the specific operational needs of educational institutions, research centers, corporate archives, and public reading rooms operating in the Sudan Khartoum metropolitan area. All deliverables comply with the standards set forth by the National Library of Sudan and the Sudanese Ministry of Higher Education and Scientific Research.</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Total (USD)</w:t>
            </w:r>
          </w:p>
        </w:tc>
        <w:tc>
          <w:tcPr/>
          <w:p>
            <w:pPr>
              <w:pStyle w:val="Compact"/>
            </w:pPr>
          </w:p>
        </w:tc>
      </w:tr>
      <w:tr>
        <w:tc>
          <w:tcPr/>
          <w:p>
            <w:pPr>
              <w:pStyle w:val="Compact"/>
              <w:jc w:val="left"/>
            </w:pPr>
            <w:r>
              <w:t xml:space="preserve">1</w:t>
            </w:r>
          </w:p>
        </w:tc>
        <w:tc>
          <w:tcPr/>
          <w:p>
            <w:pPr>
              <w:pStyle w:val="Compact"/>
              <w:jc w:val="left"/>
            </w:pPr>
            <w:r>
              <w:t xml:space="preserve">Recruitment and onboarding of a certified Librarian with minimum 5 years of experience in academic or public library management, including background verification and reference checks conducted locally in Sudan Khartoum.</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c>
          <w:tcPr/>
          <w:p>
            <w:pPr>
              <w:pStyle w:val="Compact"/>
            </w:pPr>
          </w:p>
        </w:tc>
      </w:tr>
      <w:tr>
        <w:tc>
          <w:tcPr/>
          <w:p>
            <w:pPr>
              <w:pStyle w:val="Compact"/>
              <w:jc w:val="left"/>
            </w:pPr>
            <w:r>
              <w:t xml:space="preserve">2</w:t>
            </w:r>
          </w:p>
        </w:tc>
        <w:tc>
          <w:tcPr/>
          <w:p>
            <w:pPr>
              <w:pStyle w:val="Compact"/>
              <w:jc w:val="left"/>
            </w:pPr>
            <w:r>
              <w:t xml:space="preserve">Monthly professional salary and statutory benefits for the Librarian, including National Insurance Fund (NIF) contributions, annual leave entitlement, and medical insurance as mandated by Sudanese labor law.</w:t>
            </w:r>
          </w:p>
        </w:tc>
        <w:tc>
          <w:tcPr/>
          <w:p>
            <w:pPr>
              <w:pStyle w:val="Compact"/>
              <w:jc w:val="left"/>
            </w:pPr>
            <w:r>
              <w:t xml:space="preserve">12 months</w:t>
            </w:r>
          </w:p>
        </w:tc>
        <w:tc>
          <w:tcPr/>
          <w:p>
            <w:pPr>
              <w:pStyle w:val="Compact"/>
              <w:jc w:val="left"/>
            </w:pPr>
            <w:r>
              <w:t xml:space="preserve">$850.00/mo</w:t>
            </w:r>
          </w:p>
        </w:tc>
        <w:tc>
          <w:tcPr/>
          <w:p>
            <w:pPr>
              <w:pStyle w:val="Compact"/>
              <w:jc w:val="left"/>
            </w:pPr>
            <w:r>
              <w:t xml:space="preserve">$10,200.00</w:t>
            </w:r>
          </w:p>
        </w:tc>
        <w:tc>
          <w:tcPr/>
          <w:p>
            <w:pPr>
              <w:pStyle w:val="Compact"/>
            </w:pPr>
          </w:p>
        </w:tc>
      </w:tr>
      <w:tr>
        <w:tc>
          <w:tcPr/>
          <w:p>
            <w:pPr>
              <w:pStyle w:val="Compact"/>
              <w:jc w:val="left"/>
            </w:pPr>
            <w:r>
              <w:t xml:space="preserve">3</w:t>
            </w:r>
          </w:p>
        </w:tc>
        <w:tc>
          <w:tcPr/>
          <w:p>
            <w:pPr>
              <w:pStyle w:val="Compact"/>
              <w:jc w:val="left"/>
            </w:pPr>
            <w:r>
              <w:t xml:space="preserve">Library cataloguing and classification system setup (Dewey Decimal / Library of Congress), including digitization of existing physical records and migration to a modern Integrated Library System (ILS) platform.</w:t>
            </w:r>
          </w:p>
        </w:tc>
        <w:tc>
          <w:tcPr/>
          <w:p>
            <w:pPr>
              <w:pStyle w:val="Compact"/>
              <w:jc w:val="left"/>
            </w:pPr>
            <w:r>
              <w:t xml:space="preserve">One-time</w:t>
            </w:r>
          </w:p>
        </w:tc>
        <w:tc>
          <w:tcPr/>
          <w:p>
            <w:pPr>
              <w:pStyle w:val="Compact"/>
              <w:jc w:val="left"/>
            </w:pPr>
            <w:r>
              <w:t xml:space="preserve">$2,500.00</w:t>
            </w:r>
          </w:p>
        </w:tc>
        <w:tc>
          <w:tcPr/>
          <w:p>
            <w:pPr>
              <w:pStyle w:val="Compact"/>
              <w:jc w:val="left"/>
            </w:pPr>
            <w:r>
              <w:t xml:space="preserve">$2,500.00</w:t>
            </w:r>
          </w:p>
        </w:tc>
        <w:tc>
          <w:tcPr/>
          <w:p>
            <w:pPr>
              <w:pStyle w:val="Compact"/>
            </w:pPr>
          </w:p>
        </w:tc>
      </w:tr>
      <w:tr>
        <w:tc>
          <w:tcPr/>
          <w:p>
            <w:pPr>
              <w:pStyle w:val="Compact"/>
              <w:jc w:val="left"/>
            </w:pPr>
            <w:r>
              <w:t xml:space="preserve">4</w:t>
            </w:r>
          </w:p>
        </w:tc>
        <w:tc>
          <w:tcPr/>
          <w:p>
            <w:pPr>
              <w:pStyle w:val="Compact"/>
              <w:jc w:val="left"/>
            </w:pPr>
            <w:r>
              <w:t xml:space="preserve">Monthly digital resource management: e-journal subscriptions, database access coordination, and online reference services for patrons in the Sudan Khartoum area.</w:t>
            </w:r>
          </w:p>
        </w:tc>
        <w:tc>
          <w:tcPr/>
          <w:p>
            <w:pPr>
              <w:pStyle w:val="Compact"/>
              <w:jc w:val="left"/>
            </w:pPr>
            <w:r>
              <w:t xml:space="preserve">12 months</w:t>
            </w:r>
          </w:p>
        </w:tc>
        <w:tc>
          <w:tcPr/>
          <w:p>
            <w:pPr>
              <w:pStyle w:val="Compact"/>
              <w:jc w:val="left"/>
            </w:pPr>
            <w:r>
              <w:t xml:space="preserve">$400.00/mo</w:t>
            </w:r>
          </w:p>
        </w:tc>
        <w:tc>
          <w:tcPr/>
          <w:p>
            <w:pPr>
              <w:pStyle w:val="Compact"/>
              <w:jc w:val="left"/>
            </w:pPr>
            <w:r>
              <w:t xml:space="preserve">$4,800.00</w:t>
            </w:r>
          </w:p>
        </w:tc>
        <w:tc>
          <w:tcPr/>
          <w:p>
            <w:pPr>
              <w:pStyle w:val="Compact"/>
            </w:pPr>
          </w:p>
        </w:tc>
      </w:tr>
      <w:tr>
        <w:tc>
          <w:tcPr/>
          <w:p>
            <w:pPr>
              <w:pStyle w:val="Compact"/>
            </w:pPr>
          </w:p>
        </w:tc>
        <w:tc>
          <w:tcPr/>
          <w:p>
            <w:pPr>
              <w:pStyle w:val="Compact"/>
              <w:jc w:val="left"/>
            </w:pPr>
            <w:r>
              <w:t xml:space="preserve">5</w:t>
            </w:r>
          </w:p>
        </w:tc>
        <w:tc>
          <w:tcPr/>
          <w:p>
            <w:pPr>
              <w:pStyle w:val="Compact"/>
              <w:jc w:val="left"/>
            </w:pPr>
            <w:r>
              <w:t xml:space="preserve">Quarterly collection development review and acquisition planning by the Librarian, including vendor negotiations with local and international publishers operating in Sudan.</w:t>
            </w:r>
          </w:p>
        </w:tc>
        <w:tc>
          <w:tcPr/>
          <w:p>
            <w:pPr>
              <w:pStyle w:val="Compact"/>
              <w:jc w:val="left"/>
            </w:pPr>
            <w:r>
              <w:t xml:space="preserve">4 quarters</w:t>
            </w:r>
          </w:p>
        </w:tc>
        <w:tc>
          <w:tcPr/>
          <w:p>
            <w:pPr>
              <w:pStyle w:val="Compact"/>
              <w:jc w:val="left"/>
            </w:pPr>
            <w:r>
              <w:t xml:space="preserve">$600.00/qtr</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Reader assistance, reference desk operations, and inter-library loan coordination with the National Library of Sudan and partner institutions in Khartoum.</w:t>
            </w:r>
          </w:p>
        </w:tc>
        <w:tc>
          <w:tcPr/>
          <w:p>
            <w:pPr>
              <w:pStyle w:val="Compact"/>
              <w:jc w:val="left"/>
            </w:pPr>
            <w:r>
              <w:t xml:space="preserve">12 months</w:t>
            </w:r>
          </w:p>
        </w:tc>
        <w:tc>
          <w:tcPr/>
          <w:p>
            <w:pPr>
              <w:pStyle w:val="Compact"/>
              <w:jc w:val="left"/>
            </w:pPr>
            <w:r>
              <w:t xml:space="preserve">$300.00/mo</w:t>
            </w:r>
          </w:p>
        </w:tc>
        <w:tc>
          <w:tcPr/>
          <w:p>
            <w:pPr>
              <w:pStyle w:val="Compact"/>
              <w:jc w:val="left"/>
            </w:pPr>
            <w:r>
              <w:t xml:space="preserve">$3,600.00</w:t>
            </w:r>
          </w:p>
        </w:tc>
        <w:tc>
          <w:tcPr/>
          <w:p>
            <w:pPr>
              <w:pStyle w:val="Compact"/>
            </w:pPr>
          </w:p>
        </w:tc>
      </w:tr>
      <w:tr>
        <w:tc>
          <w:tcPr/>
          <w:p>
            <w:pPr>
              <w:pStyle w:val="Compact"/>
              <w:jc w:val="left"/>
            </w:pPr>
            <w:r>
              <w:t xml:space="preserve">7</w:t>
            </w:r>
          </w:p>
        </w:tc>
        <w:tc>
          <w:tcPr/>
          <w:p>
            <w:pPr>
              <w:pStyle w:val="Compact"/>
              <w:jc w:val="left"/>
            </w:pPr>
            <w:r>
              <w:t xml:space="preserve">Annual professional development: Librarian attendance at library science conferences, workshops, and continuing education programs relevant to the Sudan Khartoum academic community.</w:t>
            </w:r>
          </w:p>
        </w:tc>
        <w:tc>
          <w:tcPr/>
          <w:p>
            <w:pPr>
              <w:pStyle w:val="Compact"/>
              <w:jc w:val="left"/>
            </w:pPr>
            <w:r>
              <w:t xml:space="preserve">12 months</w:t>
            </w:r>
          </w:p>
        </w:tc>
        <w:tc>
          <w:tcPr/>
          <w:p>
            <w:pPr>
              <w:pStyle w:val="Compact"/>
              <w:jc w:val="left"/>
            </w:pPr>
            <w:r>
              <w:t xml:space="preserve">$500.00/yr</w:t>
            </w:r>
          </w:p>
        </w:tc>
        <w:tc>
          <w:tcPr/>
          <w:p>
            <w:pPr>
              <w:pStyle w:val="Compact"/>
              <w:jc w:val="left"/>
            </w:pPr>
            <w:r>
              <w:t xml:space="preserve">$500.00</w:t>
            </w:r>
          </w:p>
        </w:tc>
        <w:tc>
          <w:tcPr/>
          <w:p>
            <w:pPr>
              <w:pStyle w:val="Compact"/>
            </w:pPr>
          </w:p>
        </w:tc>
      </w:tr>
      <w:tr>
        <w:tc>
          <w:tcPr/>
          <w:p>
            <w:pPr>
              <w:pStyle w:val="Compact"/>
              <w:jc w:val="left"/>
            </w:pPr>
            <w:r>
              <w:t xml:space="preserve">8</w:t>
            </w:r>
          </w:p>
        </w:tc>
        <w:tc>
          <w:tcPr/>
          <w:p>
            <w:pPr>
              <w:pStyle w:val="Compact"/>
              <w:jc w:val="left"/>
            </w:pPr>
            <w:r>
              <w:t xml:space="preserve">Supervisory oversight and monthly performance reporting by Nile Valley Knowledge Services project manager, including written progress reports submitted to the client.</w:t>
            </w:r>
          </w:p>
        </w:tc>
        <w:tc>
          <w:tcPr/>
          <w:p>
            <w:pPr>
              <w:pStyle w:val="Compact"/>
              <w:jc w:val="left"/>
            </w:pPr>
            <w:r>
              <w:t xml:space="preserve">12 months</w:t>
            </w:r>
          </w:p>
        </w:tc>
        <w:tc>
          <w:tcPr/>
          <w:p>
            <w:pPr>
              <w:pStyle w:val="Compact"/>
              <w:jc w:val="left"/>
            </w:pPr>
            <w:r>
              <w:t xml:space="preserve">$250.00/mo</w:t>
            </w:r>
          </w:p>
        </w:tc>
        <w:tc>
          <w:tcPr/>
          <w:p>
            <w:pPr>
              <w:pStyle w:val="Compact"/>
              <w:jc w:val="left"/>
            </w:pPr>
            <w:r>
              <w:t xml:space="preserve">$3,000.00</w:t>
            </w:r>
          </w:p>
        </w:tc>
        <w:tc>
          <w:tcPr/>
          <w:p>
            <w:pPr>
              <w:pStyle w:val="Compact"/>
            </w:pPr>
          </w:p>
        </w:tc>
      </w:tr>
      <w:tr>
        <w:tc>
          <w:tcPr>
            <w:gridSpan w:val="4"/>
          </w:tcPr>
          <w:p>
            <w:pPr>
              <w:pStyle w:val="Compact"/>
              <w:jc w:val="right"/>
            </w:pPr>
            <w:r>
              <w:t xml:space="preserve">GRAND TOTAL (One-Year Engagement)</w:t>
            </w:r>
          </w:p>
        </w:tc>
        <w:tc>
          <w:tcPr/>
          <w:p>
            <w:pPr>
              <w:pStyle w:val="Compact"/>
              <w:jc w:val="left"/>
            </w:pPr>
            <w:r>
              <w:t xml:space="preserve">$28,200.00</w:t>
            </w:r>
          </w:p>
        </w:tc>
        <w:tc>
          <w:tcPr/>
          <w:p>
            <w:pPr>
              <w:pStyle w:val="Compact"/>
            </w:pP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Payment Schedule:</w:t>
      </w:r>
      <w:r>
        <w:t xml:space="preserve"> </w:t>
      </w:r>
      <w:r>
        <w:t xml:space="preserve">The total amount stated in this Quotation Estimate shall be payable in three equal installments: 40% upon contract signing, 30% at the six-month milestone, and 30% upon completion of the twelve-month service period. All payments shall be made via bank transfer to the account of Nile Valley Knowledge Services Ltd. at Bank of Khartoum, Sudan.</w:t>
      </w:r>
    </w:p>
    <w:p>
      <w:pPr>
        <w:numPr>
          <w:ilvl w:val="0"/>
          <w:numId w:val="1001"/>
        </w:numPr>
        <w:pStyle w:val="Compact"/>
      </w:pPr>
      <w:r>
        <w:rPr>
          <w:bCs/>
          <w:b/>
        </w:rPr>
        <w:t xml:space="preserve">Tax and Duties:</w:t>
      </w:r>
      <w:r>
        <w:t xml:space="preserve"> </w:t>
      </w:r>
      <w:r>
        <w:t xml:space="preserve">All applicable Sudanese Value Added Tax (VAT) at the rate of 15% shall be added to the subtotal if the client is not a registered VAT-exempt entity. Withholding tax as per the Sudanese Income Tax Act shall be deducted at source where applicable.</w:t>
      </w:r>
    </w:p>
    <w:p>
      <w:pPr>
        <w:numPr>
          <w:ilvl w:val="0"/>
          <w:numId w:val="1001"/>
        </w:numPr>
        <w:pStyle w:val="Compact"/>
      </w:pPr>
      <w:r>
        <w:rPr>
          <w:bCs/>
          <w:b/>
        </w:rPr>
        <w:t xml:space="preserve">Service Location:</w:t>
      </w:r>
      <w:r>
        <w:t xml:space="preserve"> </w:t>
      </w:r>
      <w:r>
        <w:t xml:space="preserve">All Librarian services shall be rendered at the client's designated premises within the Sudan Khartoum metropolitan area, including Omdurman and Khartoum North, unless otherwise agreed in writing.</w:t>
      </w:r>
    </w:p>
    <w:p>
      <w:pPr>
        <w:numPr>
          <w:ilvl w:val="0"/>
          <w:numId w:val="1001"/>
        </w:numPr>
        <w:pStyle w:val="Compact"/>
      </w:pPr>
      <w:r>
        <w:rPr>
          <w:bCs/>
          <w:b/>
        </w:rPr>
        <w:t xml:space="preserve">Termination:</w:t>
      </w:r>
      <w:r>
        <w:t xml:space="preserve"> </w:t>
      </w:r>
      <w:r>
        <w:t xml:space="preserve">Either party may terminate the engagement with thirty (30) days' written notice. In the event of early termination, the client shall be liable for all services rendered up to the termination date plus a 10% administrative fee.</w:t>
      </w:r>
    </w:p>
    <w:p>
      <w:pPr>
        <w:numPr>
          <w:ilvl w:val="0"/>
          <w:numId w:val="1001"/>
        </w:numPr>
        <w:pStyle w:val="Compact"/>
      </w:pPr>
      <w:r>
        <w:rPr>
          <w:bCs/>
          <w:b/>
        </w:rPr>
        <w:t xml:space="preserve">Confidentiality:</w:t>
      </w:r>
      <w:r>
        <w:t xml:space="preserve"> </w:t>
      </w:r>
      <w:r>
        <w:t xml:space="preserve">The Librarian and all personnel engaged under this Quotation Estimate shall adhere to strict confidentiality obligations regarding the client's collection data, patron records, and institutional information in accordance with Sudanese data protection regulations.</w:t>
      </w:r>
    </w:p>
    <w:p>
      <w:pPr>
        <w:numPr>
          <w:ilvl w:val="0"/>
          <w:numId w:val="1001"/>
        </w:numPr>
        <w:pStyle w:val="Compact"/>
      </w:pPr>
      <w:r>
        <w:rPr>
          <w:bCs/>
          <w:b/>
        </w:rPr>
        <w:t xml:space="preserve">Force Majeure:</w:t>
      </w:r>
      <w:r>
        <w:t xml:space="preserve"> </w:t>
      </w:r>
      <w:r>
        <w:t xml:space="preserve">Neither party shall be held liable for delays or non-performance resulting from events beyond reasonable control, including but not limited to civil unrest, natural disasters, or government-imposed restrictions affecting operations in Sudan Khartoum.</w:t>
      </w:r>
    </w:p>
    <w:p>
      <w:pPr>
        <w:numPr>
          <w:ilvl w:val="0"/>
          <w:numId w:val="1001"/>
        </w:numPr>
        <w:pStyle w:val="Compact"/>
      </w:pPr>
      <w:r>
        <w:rPr>
          <w:bCs/>
          <w:b/>
        </w:rPr>
        <w:t xml:space="preserve">Dispute Resolution:</w:t>
      </w:r>
      <w:r>
        <w:t xml:space="preserve"> </w:t>
      </w:r>
      <w:r>
        <w:t xml:space="preserve">Any disputes arising from this Quotation Estimate shall be resolved through amicable negotiation. Failing resolution within thirty days, the matter shall be referred to arbitration under the rules of the Sudanese Arbitration Centre in Khartoum.</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terms, conditions, and pricing outlined herein for the provision of Librarian services in Sudan Khartoum. This document does not constitute a binding contract until a formal service agreement is executed by both parties.</w:t>
      </w:r>
    </w:p>
    <w:p>
      <w:pPr>
        <w:pStyle w:val="BodyText"/>
      </w:pPr>
      <w:r>
        <w:rPr>
          <w:bCs/>
          <w:b/>
        </w:rPr>
        <w:t xml:space="preserve">For Nile Valley Knowledge Services Ltd.</w:t>
      </w:r>
    </w:p>
    <w:p>
      <w:pPr>
        <w:pStyle w:val="BodyText"/>
      </w:pPr>
      <w:r>
        <w:t xml:space="preserve">Name: _________________________</w:t>
      </w:r>
      <w:r>
        <w:br/>
      </w:r>
      <w:r>
        <w:t xml:space="preserve">Title: Managing Director</w:t>
      </w:r>
      <w:r>
        <w:br/>
      </w:r>
      <w:r>
        <w:t xml:space="preserve">Signature &amp; Date: 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Signature &amp; Date: _______________</w:t>
      </w:r>
    </w:p>
    <w:p>
      <w:pPr>
        <w:pStyle w:val="BodyText"/>
      </w:pPr>
      <w:r>
        <w:t xml:space="preserve">This Quotation Estimate (Ref: QE-LIB-KRT-2025-0047) is the property of Nile Valley Knowledge Services Ltd. and is intended solely for the named client. Unauthorized reproduction or distribution is prohibited. For inquiries regarding this Quotation Estimate, please contact our office in Sudan Khartoum at +249-183-555-012 or via email at info@nilevalleyks.com.</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Sudan Khartoum</dc:title>
  <dc:creator/>
  <dc:language>en</dc:language>
  <cp:keywords/>
  <dcterms:created xsi:type="dcterms:W3CDTF">2026-10-10T02:33:09Z</dcterms:created>
  <dcterms:modified xsi:type="dcterms:W3CDTF">2026-10-10T02:33:09Z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