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Librarian Services — Thailand Bangkok</w:t>
      </w:r>
    </w:p>
    <w:p>
      <w:pPr>
        <w:pStyle w:val="BodyText"/>
      </w:pPr>
      <w:r>
        <w:t xml:space="preserve">Siam Knowledge Solutions Co., Ltd. | 88/12 Sukhumvit Road, Khlong Toei, Bangkok 10110, Thailand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QTE-BKK-2025-0487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Chulalongkorn University Library Division, Bangkok, Thailand</w:t>
            </w:r>
          </w:p>
        </w:tc>
      </w:tr>
      <w:tr>
        <w:tc>
          <w:tcPr/>
          <w:p>
            <w:pPr>
              <w:pStyle w:val="Compact"/>
              <w:jc w:val="left"/>
            </w:pPr>
            <w:r>
              <w:t xml:space="preserve">Prepared By:</w:t>
            </w:r>
          </w:p>
        </w:tc>
        <w:tc>
          <w:tcPr/>
          <w:p>
            <w:pPr>
              <w:pStyle w:val="Compact"/>
              <w:jc w:val="left"/>
            </w:pPr>
            <w:r>
              <w:t xml:space="preserve">Ms. Ananya Rattanakorn, Senior Account Manager, Siam Knowledge Solutions Co., Ltd.</w:t>
            </w:r>
          </w:p>
        </w:tc>
      </w:tr>
      <w:tr>
        <w:tc>
          <w:tcPr/>
          <w:p>
            <w:pPr>
              <w:pStyle w:val="Compact"/>
              <w:jc w:val="left"/>
            </w:pPr>
            <w:r>
              <w:t xml:space="preserve">Contact:</w:t>
            </w:r>
          </w:p>
        </w:tc>
        <w:tc>
          <w:tcPr/>
          <w:p>
            <w:pPr>
              <w:pStyle w:val="Compact"/>
              <w:jc w:val="left"/>
            </w:pPr>
            <w:r>
              <w:t xml:space="preserve">ananya.r@siamks.co.th | +66 2 255 8800 | Bangkok, Thailand</w:t>
            </w:r>
          </w:p>
        </w:tc>
      </w:tr>
    </w:tbl>
    <w:bookmarkStart w:id="21" w:name="X550a49fef1c2e71d57c48ac9fe4df80761a838c"/>
    <w:p>
      <w:pPr>
        <w:pStyle w:val="Heading2"/>
      </w:pPr>
      <w:r>
        <w:t xml:space="preserve">1. Scope of Librarian Services in Thailand Bangkok</w:t>
      </w:r>
    </w:p>
    <w:p>
      <w:pPr>
        <w:pStyle w:val="FirstParagraph"/>
      </w:pPr>
      <w:r>
        <w:t xml:space="preserve">This Quotation Estimate is issued by Siam Knowledge Solutions Co., Ltd. to provide comprehensive professional Librarian services for the Chulalongkorn University Library Division located in the heart of Thailand Bangkok. The scope of work encompasses the full spectrum of library management, cataloguing, digital archiving, reference services, and patron support as required by the client institution. All Librarian personnel assigned under this engagement will be certified professionals with a minimum of five years of experience in academic and public library operations within Thailand Bangkok and the broader Southeast Asian region.</w:t>
      </w:r>
    </w:p>
    <w:p>
      <w:pPr>
        <w:pStyle w:val="BodyText"/>
      </w:pPr>
      <w:r>
        <w:t xml:space="preserve">The Librarian team will operate from the client's premises at the main library building on Phaya Thai Road, Bangkok, and will also provide remote digital support services accessible to all satellite branches across the Thailand Bangkok metropolitan area. This Quotation Estimate reflects a twelve-month service period commencing on 1 September 2025 and concluding on 31 August 2026, subject to mutual renewal agreement.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Unit Rate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Senior Librarian — Full-time on-site management, collection development, and strategic planning for the main library in Thailand Bangkok</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Associate Librarian — Cataloguing, classification (Dewey &amp; Thai National Library standards), and metadata management</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Digital Librarian Specialist — E-resource management, digital archiving, and online reference services for Thailand Bangkok campus users</w:t>
            </w:r>
          </w:p>
        </w:tc>
        <w:tc>
          <w:tcPr/>
          <w:p>
            <w:pPr>
              <w:pStyle w:val="Compact"/>
              <w:jc w:val="left"/>
            </w:pPr>
            <w:r>
              <w:t xml:space="preserve">12 months</w:t>
            </w:r>
          </w:p>
        </w:tc>
        <w:tc>
          <w:tcPr/>
          <w:p>
            <w:pPr>
              <w:pStyle w:val="Compact"/>
              <w:jc w:val="left"/>
            </w:pPr>
            <w:r>
              <w:t xml:space="preserve">145,000 / month</w:t>
            </w:r>
          </w:p>
        </w:tc>
        <w:tc>
          <w:tcPr/>
          <w:p>
            <w:pPr>
              <w:pStyle w:val="Compact"/>
              <w:jc w:val="left"/>
            </w:pPr>
            <w:r>
              <w:t xml:space="preserve">1,740,000</w:t>
            </w:r>
          </w:p>
        </w:tc>
      </w:tr>
      <w:tr>
        <w:tc>
          <w:tcPr/>
          <w:p>
            <w:pPr>
              <w:pStyle w:val="Compact"/>
              <w:jc w:val="left"/>
            </w:pPr>
            <w:r>
              <w:t xml:space="preserve">4</w:t>
            </w:r>
          </w:p>
        </w:tc>
        <w:tc>
          <w:tcPr/>
          <w:p>
            <w:pPr>
              <w:pStyle w:val="Compact"/>
              <w:jc w:val="left"/>
            </w:pPr>
            <w:r>
              <w:t xml:space="preserve">Reference Librarian — Patron assistance, research guidance, inter-library loan coordination, and information literacy workshops</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Librarian Support Staff (2 FTE) — Shelving, circulation desk operations, and physical collection maintenance</w:t>
            </w:r>
          </w:p>
        </w:tc>
        <w:tc>
          <w:tcPr/>
          <w:p>
            <w:pPr>
              <w:pStyle w:val="Compact"/>
              <w:jc w:val="left"/>
            </w:pPr>
            <w:r>
              <w:t xml:space="preserve">12 months</w:t>
            </w:r>
          </w:p>
        </w:tc>
        <w:tc>
          <w:tcPr/>
          <w:p>
            <w:pPr>
              <w:pStyle w:val="Compact"/>
              <w:jc w:val="left"/>
            </w:pPr>
            <w:r>
              <w:t xml:space="preserve">55,000 / month each</w:t>
            </w:r>
          </w:p>
        </w:tc>
        <w:tc>
          <w:tcPr/>
          <w:p>
            <w:pPr>
              <w:pStyle w:val="Compact"/>
              <w:jc w:val="left"/>
            </w:pPr>
            <w:r>
              <w:t xml:space="preserve">1,320,000</w:t>
            </w:r>
          </w:p>
        </w:tc>
      </w:tr>
      <w:tr>
        <w:tc>
          <w:tcPr/>
          <w:p>
            <w:pPr>
              <w:pStyle w:val="Compact"/>
              <w:jc w:val="left"/>
            </w:pPr>
            <w:r>
              <w:t xml:space="preserve">6</w:t>
            </w:r>
          </w:p>
        </w:tc>
        <w:tc>
          <w:tcPr/>
          <w:p>
            <w:pPr>
              <w:pStyle w:val="Compact"/>
              <w:jc w:val="left"/>
            </w:pPr>
            <w:r>
              <w:t xml:space="preserve">Professional Development &amp; Training — Annual Librarian certification workshops, IFLA conference attendance, and Thai National Library standards update sessions</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Technology &amp; Software Licensing — Library Management System (ILS) subscription, digital repository platform, and access to Thai and international databases</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Project Management &amp; Oversight — Dedicated project manager to coordinate all Librarian services across Thailand Bangkok locations</w:t>
            </w:r>
          </w:p>
        </w:tc>
        <w:tc>
          <w:tcPr/>
          <w:p>
            <w:pPr>
              <w:pStyle w:val="Compact"/>
              <w:jc w:val="left"/>
            </w:pPr>
            <w:r>
              <w:t xml:space="preserve">12 months</w:t>
            </w:r>
          </w:p>
        </w:tc>
        <w:tc>
          <w:tcPr/>
          <w:p>
            <w:pPr>
              <w:pStyle w:val="Compact"/>
              <w:jc w:val="left"/>
            </w:pPr>
            <w:r>
              <w:t xml:space="preserve">75,000 / month</w:t>
            </w:r>
          </w:p>
        </w:tc>
        <w:tc>
          <w:tcPr/>
          <w:p>
            <w:pPr>
              <w:pStyle w:val="Compact"/>
              <w:jc w:val="left"/>
            </w:pPr>
            <w:r>
              <w:t xml:space="preserve">900,000</w:t>
            </w:r>
          </w:p>
        </w:tc>
      </w:tr>
      <w:tr>
        <w:tc>
          <w:tcPr>
            <w:gridSpan w:val="4"/>
          </w:tcPr>
          <w:p>
            <w:pPr>
              <w:pStyle w:val="Compact"/>
              <w:jc w:val="right"/>
            </w:pPr>
            <w:r>
              <w:t xml:space="preserve">Subtotal (THB)</w:t>
            </w:r>
          </w:p>
        </w:tc>
        <w:tc>
          <w:tcPr/>
          <w:p>
            <w:pPr>
              <w:pStyle w:val="Compact"/>
              <w:jc w:val="left"/>
            </w:pPr>
            <w:r>
              <w:t xml:space="preserve">9,490,000</w:t>
            </w:r>
          </w:p>
        </w:tc>
      </w:tr>
      <w:tr>
        <w:tc>
          <w:tcPr>
            <w:gridSpan w:val="4"/>
          </w:tcPr>
          <w:p>
            <w:pPr>
              <w:pStyle w:val="Compact"/>
              <w:jc w:val="right"/>
            </w:pPr>
            <w:r>
              <w:t xml:space="preserve">VAT 7% (Thailand Revenue Code)</w:t>
            </w:r>
          </w:p>
        </w:tc>
        <w:tc>
          <w:tcPr/>
          <w:p>
            <w:pPr>
              <w:pStyle w:val="Compact"/>
              <w:jc w:val="left"/>
            </w:pPr>
            <w:r>
              <w:t xml:space="preserve">664,300</w:t>
            </w:r>
          </w:p>
        </w:tc>
      </w:tr>
      <w:tr>
        <w:tc>
          <w:tcPr>
            <w:gridSpan w:val="4"/>
          </w:tcPr>
          <w:p>
            <w:pPr>
              <w:pStyle w:val="Compact"/>
              <w:jc w:val="right"/>
            </w:pPr>
            <w:r>
              <w:t xml:space="preserve">Grand Total (THB)</w:t>
            </w:r>
          </w:p>
        </w:tc>
        <w:tc>
          <w:tcPr/>
          <w:p>
            <w:pPr>
              <w:pStyle w:val="Compact"/>
              <w:jc w:val="left"/>
            </w:pPr>
            <w:r>
              <w:t xml:space="preserve">10,154,300</w:t>
            </w:r>
          </w:p>
        </w:tc>
      </w:tr>
    </w:tbl>
    <w:p>
      <w:pPr>
        <w:pStyle w:val="BodyText"/>
      </w:pPr>
      <w:r>
        <w:t xml:space="preserve">All amounts are quoted in Thai Baht (THB). VAT at 7% is applied in accordance with the Revenue Code of Thailand. This Quotation Estimate does not include any third-party licensing fees for proprietary databases not listed above.</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the expiry date, all rates and terms are subject to revision by Siam Knowledge Solutions Co., Ltd.</w:t>
      </w:r>
    </w:p>
    <w:p>
      <w:pPr>
        <w:numPr>
          <w:ilvl w:val="0"/>
          <w:numId w:val="1001"/>
        </w:numPr>
        <w:pStyle w:val="Compact"/>
      </w:pPr>
      <w:r>
        <w:t xml:space="preserve">Payment terms: 30% advance payment upon acceptance of this Quotation Estimate, 40% upon commencement of Librarian services, and 30% upon successful completion of the twelve-month contract period.</w:t>
      </w:r>
    </w:p>
    <w:p>
      <w:pPr>
        <w:numPr>
          <w:ilvl w:val="0"/>
          <w:numId w:val="1001"/>
        </w:numPr>
        <w:pStyle w:val="Compact"/>
      </w:pPr>
      <w:r>
        <w:t xml:space="preserve">All Librarian personnel assigned to this project in Thailand Bangkok shall be employed under the Labour Protection Act B.E. 2541 (1998) of Thailand and shall receive all statutory benefits including social security, annual leave, and health insurance.</w:t>
      </w:r>
    </w:p>
    <w:p>
      <w:pPr>
        <w:numPr>
          <w:ilvl w:val="0"/>
          <w:numId w:val="1001"/>
        </w:numPr>
        <w:pStyle w:val="Compact"/>
      </w:pPr>
      <w:r>
        <w:t xml:space="preserve">The client reserves the right to request a replacement of any Librarian staff member with reasonable notice of fourteen (14) days if performance does not meet the agreed service-level standards.</w:t>
      </w:r>
    </w:p>
    <w:p>
      <w:pPr>
        <w:numPr>
          <w:ilvl w:val="0"/>
          <w:numId w:val="1001"/>
        </w:numPr>
        <w:pStyle w:val="Compact"/>
      </w:pPr>
      <w:r>
        <w:t xml:space="preserve">Confidentiality: All Librarian staff and support personnel shall sign a Non-Disclosure Agreement (NDA) prior to commencing work. All patron data and institutional records handled in Thailand Bangkok shall be protected in compliance with the Personal Data Protection Act B.E. 2562 (2019) of Thailand.</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government-mandated closures, or public health emergencies affecting the Thailand Bangkok region.</w:t>
      </w:r>
    </w:p>
    <w:p>
      <w:pPr>
        <w:numPr>
          <w:ilvl w:val="0"/>
          <w:numId w:val="1001"/>
        </w:numPr>
        <w:pStyle w:val="Compact"/>
      </w:pPr>
      <w:r>
        <w:t xml:space="preserve">Dispute resolution shall be governed by the laws of the Kingdom of Thailand. Any disputes arising from this Quotation Estimate or the subsequent service agreement shall be resolved through mediation in Bangkok, Thailand, before proceeding to the competent Thai courts.</w:t>
      </w:r>
    </w:p>
    <w:p>
      <w:pPr>
        <w:numPr>
          <w:ilvl w:val="0"/>
          <w:numId w:val="1001"/>
        </w:numPr>
        <w:pStyle w:val="Compact"/>
      </w:pPr>
      <w:r>
        <w:t xml:space="preserve">This Quotation Estimate does not constitute a binding contract until a formal Service Agreement is executed by both parties in writing.</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Librarian services in Thailand Bangkok and agrees to the terms, conditions, and pricing outlined herein. The formal Service Agreement will be drafted and presented within five (5) business days of acceptance.</w:t>
      </w:r>
    </w:p>
    <w:p>
      <w:pPr>
        <w:pStyle w:val="BodyText"/>
      </w:pPr>
      <w:r>
        <w:rPr>
          <w:bCs/>
          <w:b/>
        </w:rPr>
        <w:t xml:space="preserve">For and on behalf of</w:t>
      </w:r>
      <w:r>
        <w:br/>
      </w:r>
      <w:r>
        <w:t xml:space="preserve">Siam Knowledge Solutions Co., Ltd.</w:t>
      </w:r>
    </w:p>
    <w:p>
      <w:pPr>
        <w:pStyle w:val="BodyText"/>
      </w:pPr>
      <w:r>
        <w:t xml:space="preserve">Name: Ms. Ananya Rattanakorn</w:t>
      </w:r>
      <w:r>
        <w:br/>
      </w:r>
      <w:r>
        <w:t xml:space="preserve">Title: Senior Account Manager</w:t>
      </w:r>
      <w:r>
        <w:br/>
      </w:r>
      <w:r>
        <w:t xml:space="preserve">Date: _______________</w:t>
      </w:r>
    </w:p>
    <w:p>
      <w:pPr>
        <w:pStyle w:val="BodyText"/>
      </w:pPr>
      <w:r>
        <w:rPr>
          <w:bCs/>
          <w:b/>
        </w:rPr>
        <w:t xml:space="preserve">For and on behalf of</w:t>
      </w:r>
      <w:r>
        <w:br/>
      </w:r>
      <w:r>
        <w:t xml:space="preserve">Chulalongkorn University Library Division</w:t>
      </w:r>
    </w:p>
    <w:p>
      <w:pPr>
        <w:pStyle w:val="BodyText"/>
      </w:pPr>
      <w:r>
        <w:t xml:space="preserve">Name: _________________________</w:t>
      </w:r>
      <w:r>
        <w:br/>
      </w:r>
      <w:r>
        <w:t xml:space="preserve">Title: _________________________</w:t>
      </w:r>
      <w:r>
        <w:br/>
      </w:r>
      <w:r>
        <w:t xml:space="preserve">Date: _______________</w:t>
      </w:r>
    </w:p>
    <w:p>
      <w:pPr>
        <w:pStyle w:val="BodyText"/>
      </w:pPr>
      <w:r>
        <w:rPr>
          <w:bCs/>
          <w:b/>
        </w:rPr>
        <w:t xml:space="preserve">Important Notice:</w:t>
      </w:r>
      <w:r>
        <w:t xml:space="preserve"> </w:t>
      </w:r>
      <w:r>
        <w:t xml:space="preserve">This Quotation Estimate document (Ref: QTE-BKK-2025-0487) is prepared exclusively for the named client in Thailand Bangkok and may not be reproduced, distributed, or used for any other purpose without the prior written consent of Siam Knowledge Solutions Co., Ltd. All Librarian service descriptions, personnel qualifications, and operational protocols referenced in this document are subject to final confirmation in the executed Service Agreement.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Thailand Bangkok</dc:title>
  <dc:creator/>
  <dc:language>en</dc:language>
  <cp:keywords/>
  <dcterms:created xsi:type="dcterms:W3CDTF">2026-10-10T07:31:56Z</dcterms:created>
  <dcterms:modified xsi:type="dcterms:W3CDTF">2026-10-10T07:31:56Z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