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Librarian Services</w:t>
      </w:r>
    </w:p>
    <w:p>
      <w:pPr>
        <w:pStyle w:val="BodyText"/>
      </w:pPr>
      <w:r>
        <w:t xml:space="preserve">United Arab Emirates — Abu Dhabi</w:t>
      </w:r>
    </w:p>
    <w:p>
      <w:pPr>
        <w:pStyle w:val="BodyText"/>
      </w:pPr>
      <w:r>
        <w:t xml:space="preserve">Document Reference: QE-ABD-2025-04782</w:t>
      </w:r>
    </w:p>
    <w:bookmarkEnd w:id="20"/>
    <w:bookmarkStart w:id="21" w:name="service-provider"/>
    <w:p>
      <w:pPr>
        <w:pStyle w:val="Heading3"/>
      </w:pPr>
      <w:r>
        <w:t xml:space="preserve">Service Provider</w:t>
      </w:r>
    </w:p>
    <w:p>
      <w:pPr>
        <w:pStyle w:val="FirstParagraph"/>
      </w:pPr>
      <w:r>
        <w:rPr>
          <w:bCs/>
          <w:b/>
        </w:rPr>
        <w:t xml:space="preserve">Emirates Knowledge Solutions LLC</w:t>
      </w:r>
    </w:p>
    <w:p>
      <w:pPr>
        <w:pStyle w:val="BodyText"/>
      </w:pPr>
      <w:r>
        <w:t xml:space="preserve">P.O. Box 45218, Al Markaziyah</w:t>
      </w:r>
    </w:p>
    <w:p>
      <w:pPr>
        <w:pStyle w:val="BodyText"/>
      </w:pPr>
      <w:r>
        <w:t xml:space="preserve">Abu Dhabi, United Arab Emirates</w:t>
      </w:r>
    </w:p>
    <w:p>
      <w:pPr>
        <w:pStyle w:val="BodyText"/>
      </w:pPr>
      <w:r>
        <w:t xml:space="preserve">Tel: +971 2 445 6789</w:t>
      </w:r>
    </w:p>
    <w:p>
      <w:pPr>
        <w:pStyle w:val="BodyText"/>
      </w:pPr>
      <w:r>
        <w:t xml:space="preserve">Email: quotations@emiratesks.ae</w:t>
      </w:r>
    </w:p>
    <w:p>
      <w:pPr>
        <w:pStyle w:val="BodyText"/>
      </w:pPr>
      <w:r>
        <w:t xml:space="preserve">Trade License No: 1048293</w:t>
      </w:r>
    </w:p>
    <w:bookmarkEnd w:id="21"/>
    <w:bookmarkStart w:id="22" w:name="client-details"/>
    <w:p>
      <w:pPr>
        <w:pStyle w:val="Heading3"/>
      </w:pPr>
      <w:r>
        <w:t xml:space="preserve">Client Details</w:t>
      </w:r>
    </w:p>
    <w:p>
      <w:pPr>
        <w:pStyle w:val="FirstParagraph"/>
      </w:pPr>
      <w:r>
        <w:rPr>
          <w:bCs/>
          <w:b/>
        </w:rPr>
        <w:t xml:space="preserve">Abu Dhabi Public Library Authority</w:t>
      </w:r>
    </w:p>
    <w:p>
      <w:pPr>
        <w:pStyle w:val="BodyText"/>
      </w:pPr>
      <w:r>
        <w:t xml:space="preserve">Al Corniche Street, Khalifa City</w:t>
      </w:r>
    </w:p>
    <w:p>
      <w:pPr>
        <w:pStyle w:val="BodyText"/>
      </w:pPr>
      <w:r>
        <w:t xml:space="preserve">Abu Dhabi, United Arab Emirates</w:t>
      </w:r>
    </w:p>
    <w:p>
      <w:pPr>
        <w:pStyle w:val="BodyText"/>
      </w:pPr>
      <w:r>
        <w:t xml:space="preserve">Attn: Dr. Fatima Al Mansoori</w:t>
      </w:r>
    </w:p>
    <w:p>
      <w:pPr>
        <w:pStyle w:val="BodyText"/>
      </w:pPr>
      <w:r>
        <w:t xml:space="preserve">Head of Library Operations</w:t>
      </w:r>
    </w:p>
    <w:p>
      <w:pPr>
        <w:pStyle w:val="BodyText"/>
      </w:pPr>
      <w:r>
        <w:t xml:space="preserve">Tel: +971 2 622 3456</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UAE Dirham (AED)</w:t>
      </w:r>
    </w:p>
    <w:p>
      <w:pPr>
        <w:pStyle w:val="BodyText"/>
      </w:pPr>
      <w:r>
        <w:rPr>
          <w:bCs/>
          <w:b/>
        </w:rPr>
        <w:t xml:space="preserve">Project Duration:</w:t>
      </w:r>
      <w:r>
        <w:t xml:space="preserve"> </w:t>
      </w:r>
      <w:r>
        <w:t xml:space="preserve">12 Months</w:t>
      </w:r>
    </w:p>
    <w:bookmarkEnd w:id="23"/>
    <w:bookmarkStart w:id="24" w:name="scope-reference"/>
    <w:p>
      <w:pPr>
        <w:pStyle w:val="Heading3"/>
      </w:pPr>
      <w:r>
        <w:t xml:space="preserve">Scope Reference</w:t>
      </w:r>
    </w:p>
    <w:p>
      <w:pPr>
        <w:pStyle w:val="FirstParagraph"/>
      </w:pPr>
      <w:r>
        <w:rPr>
          <w:bCs/>
          <w:b/>
        </w:rPr>
        <w:t xml:space="preserve">Service Category:</w:t>
      </w:r>
      <w:r>
        <w:t xml:space="preserve"> </w:t>
      </w:r>
      <w:r>
        <w:t xml:space="preserve">Librarian Services</w:t>
      </w:r>
    </w:p>
    <w:p>
      <w:pPr>
        <w:pStyle w:val="BodyText"/>
      </w:pPr>
      <w:r>
        <w:rPr>
          <w:bCs/>
          <w:b/>
        </w:rPr>
        <w:t xml:space="preserve">Location:</w:t>
      </w:r>
      <w:r>
        <w:t xml:space="preserve"> </w:t>
      </w:r>
      <w:r>
        <w:t xml:space="preserve">Abu Dhabi, United Arab Emirates</w:t>
      </w:r>
    </w:p>
    <w:p>
      <w:pPr>
        <w:pStyle w:val="BodyText"/>
      </w:pPr>
      <w:r>
        <w:rPr>
          <w:bCs/>
          <w:b/>
        </w:rPr>
        <w:t xml:space="preserve">Facility:</w:t>
      </w:r>
      <w:r>
        <w:t xml:space="preserve"> </w:t>
      </w:r>
      <w:r>
        <w:t xml:space="preserve">Central Public Library, Khalifa City</w:t>
      </w:r>
    </w:p>
    <w:p>
      <w:pPr>
        <w:pStyle w:val="BodyText"/>
      </w:pPr>
      <w:r>
        <w:rPr>
          <w:bCs/>
          <w:b/>
        </w:rPr>
        <w:t xml:space="preserve">Classification:</w:t>
      </w:r>
      <w:r>
        <w:t xml:space="preserve"> </w:t>
      </w:r>
      <w:r>
        <w:t xml:space="preserve">Professional &amp; Administrative</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Emirates Knowledge Solutions LLC to the Abu Dhabi Public Library Authority for the provision of comprehensive</w:t>
      </w:r>
      <w:r>
        <w:t xml:space="preserve"> </w:t>
      </w:r>
      <w:r>
        <w:t xml:space="preserve">Librarian</w:t>
      </w:r>
      <w:r>
        <w:t xml:space="preserve"> </w:t>
      </w:r>
      <w:r>
        <w:t xml:space="preserve">services within the United Arab Emirates Abu Dhabi region. This document outlines the full scope of professional Librarian engagement, including personnel deployment, technical support, cataloguing systems management, and ongoing operational oversight. The Quotation Estimate has been prepared in accordance with the procurement guidelines of the Abu Dhabi Department of Culture and Tourism and reflects current market rates for qualified Librarian professionals operating in the United Arab Emirates Abu Dhabi metropolitan area.</w:t>
      </w:r>
    </w:p>
    <w:bookmarkEnd w:id="25"/>
    <w:bookmarkStart w:id="26" w:name="scope-of-librarian-services"/>
    <w:p>
      <w:pPr>
        <w:pStyle w:val="Heading2"/>
      </w:pPr>
      <w:r>
        <w:t xml:space="preserve">2. Scope of Librarian Services</w:t>
      </w:r>
    </w:p>
    <w:p>
      <w:pPr>
        <w:pStyle w:val="FirstParagraph"/>
      </w:pPr>
      <w:r>
        <w:t xml:space="preserve">The following</w:t>
      </w:r>
      <w:r>
        <w:t xml:space="preserve"> </w:t>
      </w:r>
      <w:r>
        <w:t xml:space="preserve">Librarian</w:t>
      </w:r>
      <w:r>
        <w:t xml:space="preserve"> </w:t>
      </w:r>
      <w:r>
        <w:t xml:space="preserve">services are included in this Quotation Estimate for delivery at the designated facility in Abu Dhabi, United Arab Emirates:</w:t>
      </w:r>
    </w:p>
    <w:p>
      <w:pPr>
        <w:numPr>
          <w:ilvl w:val="0"/>
          <w:numId w:val="1001"/>
        </w:numPr>
        <w:pStyle w:val="Compact"/>
      </w:pPr>
      <w:r>
        <w:t xml:space="preserve">Deployment of two (2) senior Librarian professionals with a minimum of eight (8) years of experience in academic and public library management within the United Arab Emirates Abu Dhabi context.</w:t>
      </w:r>
    </w:p>
    <w:p>
      <w:pPr>
        <w:numPr>
          <w:ilvl w:val="0"/>
          <w:numId w:val="1001"/>
        </w:numPr>
        <w:pStyle w:val="Compact"/>
      </w:pPr>
      <w:r>
        <w:t xml:space="preserve">Deployment of four (4) junior Librarian assistants for daily circulation, reference desk operations, and patron assistance.</w:t>
      </w:r>
    </w:p>
    <w:p>
      <w:pPr>
        <w:numPr>
          <w:ilvl w:val="0"/>
          <w:numId w:val="1001"/>
        </w:numPr>
        <w:pStyle w:val="Compact"/>
      </w:pPr>
      <w:r>
        <w:t xml:space="preserve">Full management of the Integrated Library System (ILS) including cataloguing, metadata management, and digital resource indexing.</w:t>
      </w:r>
    </w:p>
    <w:p>
      <w:pPr>
        <w:numPr>
          <w:ilvl w:val="0"/>
          <w:numId w:val="1001"/>
        </w:numPr>
        <w:pStyle w:val="Compact"/>
      </w:pPr>
      <w:r>
        <w:t xml:space="preserve">Development and implementation of a bilingual (Arabic and English) collection development policy tailored to the Abu Dhabi community.</w:t>
      </w:r>
    </w:p>
    <w:p>
      <w:pPr>
        <w:numPr>
          <w:ilvl w:val="0"/>
          <w:numId w:val="1001"/>
        </w:numPr>
        <w:pStyle w:val="Compact"/>
      </w:pPr>
      <w:r>
        <w:t xml:space="preserve">Organization of monthly community reading programmes, author engagement events, and educational workshops for school groups in the Abu Dhabi emirate.</w:t>
      </w:r>
    </w:p>
    <w:p>
      <w:pPr>
        <w:numPr>
          <w:ilvl w:val="0"/>
          <w:numId w:val="1001"/>
        </w:numPr>
        <w:pStyle w:val="Compact"/>
      </w:pPr>
      <w:r>
        <w:t xml:space="preserve">Digitization of legacy physical archives and migration to a cloud-based digital repository compliant with UAE data sovereignty regulations.</w:t>
      </w:r>
    </w:p>
    <w:p>
      <w:pPr>
        <w:numPr>
          <w:ilvl w:val="0"/>
          <w:numId w:val="1001"/>
        </w:numPr>
        <w:pStyle w:val="Compact"/>
      </w:pPr>
      <w:r>
        <w:t xml:space="preserve">Monthly performance reporting and quarterly strategic reviews submitted to the Abu Dhabi Public Library Authority.</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Cost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Librarian — Full-time engagement (40 hrs/week)</w:t>
            </w:r>
          </w:p>
        </w:tc>
        <w:tc>
          <w:tcPr/>
          <w:p>
            <w:pPr>
              <w:pStyle w:val="Compact"/>
              <w:jc w:val="left"/>
            </w:pPr>
            <w:r>
              <w:t xml:space="preserve">12 Months</w:t>
            </w:r>
          </w:p>
        </w:tc>
        <w:tc>
          <w:tcPr/>
          <w:p>
            <w:pPr>
              <w:pStyle w:val="Compact"/>
              <w:jc w:val="left"/>
            </w:pPr>
            <w:r>
              <w:t xml:space="preserve">38,500</w:t>
            </w:r>
          </w:p>
        </w:tc>
        <w:tc>
          <w:tcPr/>
          <w:p>
            <w:pPr>
              <w:pStyle w:val="Compact"/>
              <w:jc w:val="left"/>
            </w:pPr>
            <w:r>
              <w:t xml:space="preserve">2</w:t>
            </w:r>
          </w:p>
        </w:tc>
        <w:tc>
          <w:tcPr/>
          <w:p>
            <w:pPr>
              <w:pStyle w:val="Compact"/>
              <w:jc w:val="left"/>
            </w:pPr>
            <w:r>
              <w:t xml:space="preserve">924,000</w:t>
            </w:r>
          </w:p>
        </w:tc>
      </w:tr>
      <w:tr>
        <w:tc>
          <w:tcPr/>
          <w:p>
            <w:pPr>
              <w:pStyle w:val="Compact"/>
              <w:jc w:val="left"/>
            </w:pPr>
            <w:r>
              <w:t xml:space="preserve">02</w:t>
            </w:r>
          </w:p>
        </w:tc>
        <w:tc>
          <w:tcPr/>
          <w:p>
            <w:pPr>
              <w:pStyle w:val="Compact"/>
              <w:jc w:val="left"/>
            </w:pPr>
            <w:r>
              <w:t xml:space="preserve">Junior Librarian Assistant — Full-time engagement</w:t>
            </w:r>
          </w:p>
        </w:tc>
        <w:tc>
          <w:tcPr/>
          <w:p>
            <w:pPr>
              <w:pStyle w:val="Compact"/>
              <w:jc w:val="left"/>
            </w:pPr>
            <w:r>
              <w:t xml:space="preserve">12 Months</w:t>
            </w:r>
          </w:p>
        </w:tc>
        <w:tc>
          <w:tcPr/>
          <w:p>
            <w:pPr>
              <w:pStyle w:val="Compact"/>
              <w:jc w:val="left"/>
            </w:pPr>
            <w:r>
              <w:t xml:space="preserve">16,200</w:t>
            </w:r>
          </w:p>
        </w:tc>
        <w:tc>
          <w:tcPr/>
          <w:p>
            <w:pPr>
              <w:pStyle w:val="Compact"/>
              <w:jc w:val="left"/>
            </w:pPr>
            <w:r>
              <w:t xml:space="preserve">4</w:t>
            </w:r>
          </w:p>
        </w:tc>
        <w:tc>
          <w:tcPr/>
          <w:p>
            <w:pPr>
              <w:pStyle w:val="Compact"/>
              <w:jc w:val="left"/>
            </w:pPr>
            <w:r>
              <w:t xml:space="preserve">777,600</w:t>
            </w:r>
          </w:p>
        </w:tc>
      </w:tr>
      <w:tr>
        <w:tc>
          <w:tcPr/>
          <w:p>
            <w:pPr>
              <w:pStyle w:val="Compact"/>
              <w:jc w:val="left"/>
            </w:pPr>
            <w:r>
              <w:t xml:space="preserve">03</w:t>
            </w:r>
          </w:p>
        </w:tc>
        <w:tc>
          <w:tcPr/>
          <w:p>
            <w:pPr>
              <w:pStyle w:val="Compact"/>
              <w:jc w:val="left"/>
            </w:pPr>
            <w:r>
              <w:t xml:space="preserve">ILS Software Licensing &amp; Annual Maintenance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Digital Archive Migration &amp; Cloud Repository Setup</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Community Programme Coordination (12 events)</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r>
        <w:tc>
          <w:tcPr/>
          <w:p>
            <w:pPr>
              <w:pStyle w:val="Compact"/>
              <w:jc w:val="left"/>
            </w:pPr>
            <w:r>
              <w:t xml:space="preserve">06</w:t>
            </w:r>
          </w:p>
        </w:tc>
        <w:tc>
          <w:tcPr/>
          <w:p>
            <w:pPr>
              <w:pStyle w:val="Compact"/>
              <w:jc w:val="left"/>
            </w:pPr>
            <w:r>
              <w:t xml:space="preserve">Bilingual Collection Development Consultancy</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Monthly Reporting &amp; Quarterly Strategic Reviews</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12</w:t>
            </w:r>
          </w:p>
        </w:tc>
        <w:tc>
          <w:tcPr/>
          <w:p>
            <w:pPr>
              <w:pStyle w:val="Compact"/>
              <w:jc w:val="left"/>
            </w:pPr>
            <w:r>
              <w:t xml:space="preserve">50,400</w:t>
            </w:r>
          </w:p>
        </w:tc>
      </w:tr>
      <w:tr>
        <w:tc>
          <w:tcPr/>
          <w:p>
            <w:pPr>
              <w:pStyle w:val="Compact"/>
              <w:jc w:val="left"/>
            </w:pPr>
            <w:r>
              <w:t xml:space="preserve">08</w:t>
            </w:r>
          </w:p>
        </w:tc>
        <w:tc>
          <w:tcPr/>
          <w:p>
            <w:pPr>
              <w:pStyle w:val="Compact"/>
              <w:jc w:val="left"/>
            </w:pPr>
            <w:r>
              <w:t xml:space="preserve">Visa, WPS Registration &amp; Labour Compliance (UAE)</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gridSpan w:val="5"/>
          </w:tcPr>
          <w:p>
            <w:pPr>
              <w:pStyle w:val="Compact"/>
              <w:jc w:val="left"/>
            </w:pPr>
            <w:r>
              <w:t xml:space="preserve">Subtotal</w:t>
            </w:r>
          </w:p>
        </w:tc>
        <w:tc>
          <w:tcPr/>
          <w:p>
            <w:pPr>
              <w:pStyle w:val="Compact"/>
              <w:jc w:val="left"/>
            </w:pPr>
            <w:r>
              <w:t xml:space="preserve">2,126,000</w:t>
            </w:r>
          </w:p>
        </w:tc>
      </w:tr>
      <w:tr>
        <w:tc>
          <w:tcPr>
            <w:gridSpan w:val="5"/>
          </w:tcPr>
          <w:p>
            <w:pPr>
              <w:pStyle w:val="Compact"/>
              <w:jc w:val="left"/>
            </w:pPr>
            <w:r>
              <w:t xml:space="preserve">VAT (5% — United Arab Emirates)</w:t>
            </w:r>
          </w:p>
        </w:tc>
        <w:tc>
          <w:tcPr/>
          <w:p>
            <w:pPr>
              <w:pStyle w:val="Compact"/>
              <w:jc w:val="left"/>
            </w:pPr>
            <w:r>
              <w:t xml:space="preserve">106,300</w:t>
            </w:r>
          </w:p>
        </w:tc>
      </w:tr>
      <w:tr>
        <w:tc>
          <w:tcPr>
            <w:gridSpan w:val="5"/>
          </w:tcPr>
          <w:p>
            <w:pPr>
              <w:pStyle w:val="Compact"/>
              <w:jc w:val="left"/>
            </w:pPr>
            <w:r>
              <w:rPr>
                <w:bCs/>
                <w:b/>
              </w:rPr>
              <w:t xml:space="preserve">Grand Total (AED)</w:t>
            </w:r>
          </w:p>
        </w:tc>
        <w:tc>
          <w:tcPr/>
          <w:p>
            <w:pPr>
              <w:pStyle w:val="Compact"/>
              <w:jc w:val="left"/>
            </w:pPr>
            <w:r>
              <w:rPr>
                <w:bCs/>
                <w:b/>
              </w:rPr>
              <w:t xml:space="preserve">2,232,300</w:t>
            </w:r>
          </w:p>
        </w:tc>
      </w:tr>
    </w:tbl>
    <w:bookmarkEnd w:id="27"/>
    <w:bookmarkStart w:id="28"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for Librarian services in Abu Dhabi, United Arab Emirates, may be subject to revision based on market conditions.</w:t>
      </w:r>
    </w:p>
    <w:p>
      <w:pPr>
        <w:numPr>
          <w:ilvl w:val="0"/>
          <w:numId w:val="1002"/>
        </w:numPr>
        <w:pStyle w:val="Compact"/>
      </w:pPr>
      <w:r>
        <w:t xml:space="preserve">Payment shall be made in UAE Dirhams (AED) via bank transfer to the account of Emirates Knowledge Solutions LLC, First Abu Dhabi Bank, within fifteen (15) days of invoice issuance.</w:t>
      </w:r>
    </w:p>
    <w:p>
      <w:pPr>
        <w:numPr>
          <w:ilvl w:val="0"/>
          <w:numId w:val="1002"/>
        </w:numPr>
        <w:pStyle w:val="Compact"/>
      </w:pPr>
      <w:r>
        <w:t xml:space="preserve">A mobilization advance of twenty-five percent (25%) of the total Quotation Estimate value is required prior to the commencement of Librarian service deployment.</w:t>
      </w:r>
    </w:p>
    <w:p>
      <w:pPr>
        <w:numPr>
          <w:ilvl w:val="0"/>
          <w:numId w:val="1002"/>
        </w:numPr>
        <w:pStyle w:val="Compact"/>
      </w:pPr>
      <w:r>
        <w:t xml:space="preserve">All Librarian personnel shall be subject to UAE labour law, including but not limited to the Wage Protection System (WPS), end-of-service benefits, and mandatory health screening as per Abu Dhabi Municipality requirements.</w:t>
      </w:r>
    </w:p>
    <w:p>
      <w:pPr>
        <w:numPr>
          <w:ilvl w:val="0"/>
          <w:numId w:val="1002"/>
        </w:numPr>
        <w:pStyle w:val="Compact"/>
      </w:pPr>
      <w:r>
        <w:t xml:space="preserve">Any scope modification to the Librarian engagement must be documented in a formal change order signed by both parties. No verbal amendments to this Quotation Estimate shall be binding.</w:t>
      </w:r>
    </w:p>
    <w:p>
      <w:pPr>
        <w:numPr>
          <w:ilvl w:val="0"/>
          <w:numId w:val="1002"/>
        </w:numPr>
        <w:pStyle w:val="Compact"/>
      </w:pPr>
      <w:r>
        <w:t xml:space="preserve">Confidentiality: All patron data, collection records, and institutional information accessed by Librarian staff in Abu Dhabi shall be treated as strictly confidential in compliance with UAE Federal Decree-Law No. 45 of 2021 on Personal Data Protection.</w:t>
      </w:r>
    </w:p>
    <w:p>
      <w:pPr>
        <w:numPr>
          <w:ilvl w:val="0"/>
          <w:numId w:val="1002"/>
        </w:numPr>
        <w:pStyle w:val="Compact"/>
      </w:pPr>
      <w:r>
        <w:t xml:space="preserve">Force Majeure: Neither party shall be liable for delays caused by events beyond reasonable control, including but not limited to government directives, natural disasters, or public health emergencies within the United Arab Emirates Abu Dhabi jurisdiction.</w:t>
      </w:r>
    </w:p>
    <w:p>
      <w:pPr>
        <w:numPr>
          <w:ilvl w:val="0"/>
          <w:numId w:val="1002"/>
        </w:numPr>
        <w:pStyle w:val="Compact"/>
      </w:pPr>
      <w:r>
        <w:t xml:space="preserve">Dispute resolution shall be governed by the laws of the United Arab Emirates, with jurisdiction vested in the Abu Dhabi Courts of First Instance.</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for Librarian services in Abu Dhabi, United Arab Emirates, and authorizes Emirates Knowledge Solutions LLC to proceed with the engagement as described herein. This signature constitutes a binding acceptance of all terms, conditions, and pricing outlined in this document.</w:t>
      </w:r>
    </w:p>
    <w:p>
      <w:pPr>
        <w:pStyle w:val="BodyText"/>
      </w:pPr>
      <w:r>
        <w:rPr>
          <w:bCs/>
          <w:b/>
        </w:rPr>
        <w:t xml:space="preserve">For: Emirates Knowledge Solutions LLC</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Company Stamp</w:t>
      </w:r>
    </w:p>
    <w:p>
      <w:pPr>
        <w:pStyle w:val="BodyText"/>
      </w:pPr>
      <w:r>
        <w:rPr>
          <w:bCs/>
          <w:b/>
        </w:rPr>
        <w:t xml:space="preserve">For: Abu Dhabi Public Library Authority</w:t>
      </w:r>
    </w:p>
    <w:p>
      <w:pPr>
        <w:pStyle w:val="BodyText"/>
      </w:pPr>
      <w:r>
        <w:t xml:space="preserve">Name: _________________________</w:t>
      </w:r>
    </w:p>
    <w:p>
      <w:pPr>
        <w:pStyle w:val="BodyText"/>
      </w:pPr>
      <w:r>
        <w:t xml:space="preserve">Title: Head of Library Operations</w:t>
      </w:r>
    </w:p>
    <w:p>
      <w:pPr>
        <w:pStyle w:val="BodyText"/>
      </w:pPr>
      <w:r>
        <w:t xml:space="preserve">Date: _________________________</w:t>
      </w:r>
    </w:p>
    <w:p>
      <w:pPr>
        <w:pStyle w:val="BodyText"/>
      </w:pPr>
      <w:r>
        <w:t xml:space="preserve">Signature &amp; Company Stamp</w:t>
      </w:r>
    </w:p>
    <w:p>
      <w:pPr>
        <w:pStyle w:val="BodyText"/>
      </w:pPr>
      <w:r>
        <w:t xml:space="preserve">Quotation Estimate QE-ABD-2025-04782 | Emirates Knowledge Solutions LLC | Abu Dhabi, United Arab Emirates</w:t>
      </w:r>
    </w:p>
    <w:p>
      <w:pPr>
        <w:pStyle w:val="BodyText"/>
      </w:pPr>
      <w:r>
        <w:t xml:space="preserve">This document is generated electronically and is valid without a physical signature. For inquiries, contact quotations@emiratesks.ae or +971 2 445 6789.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Arab Emirates Abu Dhabi</dc:title>
  <dc:creator/>
  <dc:language>en</dc:language>
  <cp:keywords/>
  <dcterms:created xsi:type="dcterms:W3CDTF">2026-10-10T03:46:55Z</dcterms:created>
  <dcterms:modified xsi:type="dcterms:W3CDTF">2026-10-10T03:46:55Z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