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Thames &amp; Crown Library Services Ltd.</w:t>
      </w:r>
    </w:p>
    <w:p>
      <w:pPr>
        <w:pStyle w:val="BodyText"/>
      </w:pPr>
      <w:r>
        <w:t xml:space="preserve">142 Fleet Street, London EC4Y 1AA, United Kingdom</w:t>
      </w:r>
    </w:p>
    <w:p>
      <w:pPr>
        <w:pStyle w:val="BodyText"/>
      </w:pPr>
      <w:r>
        <w:t xml:space="preserve">Tel: +44 (0)20 7946 0832 | Email: enquiries@thamescrownlib.co.uk</w:t>
      </w:r>
    </w:p>
    <w:p>
      <w:pPr>
        <w:pStyle w:val="BodyText"/>
      </w:pPr>
      <w:r>
        <w:t xml:space="preserve">Company Registration No. 08765432 | VAT No. GB 123 4567 89</w:t>
      </w:r>
    </w:p>
    <w:bookmarkEnd w:id="20"/>
    <w:p>
      <w:pPr>
        <w:pStyle w:val="BodyText"/>
      </w:pPr>
      <w:r>
        <w:rPr>
          <w:bCs/>
          <w:b/>
        </w:rPr>
        <w:t xml:space="preserve">Quotation Estimate No.:</w:t>
      </w:r>
      <w:r>
        <w:t xml:space="preserve"> </w:t>
      </w:r>
      <w:r>
        <w:t xml:space="preserve">QTE-2025-LON-0472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The Client (see below)</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Westminster Community Learning Trust</w:t>
            </w:r>
          </w:p>
        </w:tc>
      </w:tr>
      <w:tr>
        <w:tc>
          <w:tcPr/>
          <w:p>
            <w:pPr>
              <w:pStyle w:val="Compact"/>
              <w:jc w:val="left"/>
            </w:pPr>
            <w:r>
              <w:rPr>
                <w:bCs/>
                <w:b/>
              </w:rPr>
              <w:t xml:space="preserve">Address:</w:t>
            </w:r>
          </w:p>
        </w:tc>
        <w:tc>
          <w:tcPr/>
          <w:p>
            <w:pPr>
              <w:pStyle w:val="Compact"/>
              <w:jc w:val="left"/>
            </w:pPr>
            <w:r>
              <w:t xml:space="preserve">88 Victoria Embankment, London SW1A 2JH, United Kingdom</w:t>
            </w:r>
          </w:p>
        </w:tc>
      </w:tr>
      <w:tr>
        <w:tc>
          <w:tcPr/>
          <w:p>
            <w:pPr>
              <w:pStyle w:val="Compact"/>
              <w:jc w:val="left"/>
            </w:pPr>
            <w:r>
              <w:rPr>
                <w:bCs/>
                <w:b/>
              </w:rPr>
              <w:t xml:space="preserve">Contact Person:</w:t>
            </w:r>
          </w:p>
        </w:tc>
        <w:tc>
          <w:tcPr/>
          <w:p>
            <w:pPr>
              <w:pStyle w:val="Compact"/>
              <w:jc w:val="left"/>
            </w:pPr>
            <w:r>
              <w:t xml:space="preserve">Dr. Eleanor Whitmore, Head of Educational Resources</w:t>
            </w:r>
          </w:p>
        </w:tc>
      </w:tr>
      <w:tr>
        <w:tc>
          <w:tcPr/>
          <w:p>
            <w:pPr>
              <w:pStyle w:val="Compact"/>
              <w:jc w:val="left"/>
            </w:pPr>
            <w:r>
              <w:rPr>
                <w:bCs/>
                <w:b/>
              </w:rPr>
              <w:t xml:space="preserve">Email:</w:t>
            </w:r>
          </w:p>
        </w:tc>
        <w:tc>
          <w:tcPr/>
          <w:p>
            <w:pPr>
              <w:pStyle w:val="Compact"/>
              <w:jc w:val="left"/>
            </w:pPr>
            <w:r>
              <w:t xml:space="preserve">e.whitmore@westminstercclt.org.uk</w:t>
            </w:r>
          </w:p>
        </w:tc>
      </w:tr>
      <w:tr>
        <w:tc>
          <w:tcPr/>
          <w:p>
            <w:pPr>
              <w:pStyle w:val="Compact"/>
              <w:jc w:val="left"/>
            </w:pPr>
            <w:r>
              <w:rPr>
                <w:bCs/>
                <w:b/>
              </w:rPr>
              <w:t xml:space="preserve">Telephone:</w:t>
            </w:r>
          </w:p>
        </w:tc>
        <w:tc>
          <w:tcPr/>
          <w:p>
            <w:pPr>
              <w:pStyle w:val="Compact"/>
              <w:jc w:val="left"/>
            </w:pPr>
            <w:r>
              <w:t xml:space="preserve">+44 (0)20 7890 5541</w:t>
            </w:r>
          </w:p>
        </w:tc>
      </w:tr>
    </w:tbl>
    <w:bookmarkEnd w:id="21"/>
    <w:bookmarkStart w:id="22" w:name="scope-of-librarian-services"/>
    <w:p>
      <w:pPr>
        <w:pStyle w:val="Heading2"/>
      </w:pPr>
      <w:r>
        <w:t xml:space="preserve">2. Scope of Librarian Services</w:t>
      </w:r>
    </w:p>
    <w:p>
      <w:pPr>
        <w:pStyle w:val="FirstParagraph"/>
      </w:pPr>
      <w:r>
        <w:t xml:space="preserve">This</w:t>
      </w:r>
      <w:r>
        <w:t xml:space="preserve"> </w:t>
      </w:r>
      <w:r>
        <w:t xml:space="preserve">Quotation Estimate</w:t>
      </w:r>
      <w:r>
        <w:t xml:space="preserve"> </w:t>
      </w:r>
      <w:r>
        <w:t xml:space="preserve">is issued by Thames &amp; Crown Library Services Ltd. to provide a comprehensive and detailed cost breakdown for the engagement of a qualified</w:t>
      </w:r>
      <w:r>
        <w:t xml:space="preserve"> </w:t>
      </w:r>
      <w:r>
        <w:t xml:space="preserve">Librarian</w:t>
      </w:r>
      <w:r>
        <w:t xml:space="preserve"> </w:t>
      </w:r>
      <w:r>
        <w:t xml:space="preserve">to deliver professional library management, curation, and educational support services within the</w:t>
      </w:r>
      <w:r>
        <w:t xml:space="preserve"> </w:t>
      </w:r>
      <w:r>
        <w:t xml:space="preserve">United Kingdom London</w:t>
      </w:r>
      <w:r>
        <w:t xml:space="preserve"> </w:t>
      </w:r>
      <w:r>
        <w:t xml:space="preserve">metropolitan area. The</w:t>
      </w:r>
      <w:r>
        <w:t xml:space="preserve"> </w:t>
      </w:r>
      <w:r>
        <w:t xml:space="preserve">Librarian</w:t>
      </w:r>
      <w:r>
        <w:t xml:space="preserve"> </w:t>
      </w:r>
      <w:r>
        <w:t xml:space="preserve">will be a fully chartered member of the Chartered Institute of Library and Information Professionals in the United Kingdom (CILIP), holding a minimum of a Master's degree in Library and Information Science, with no fewer than eight years of demonstrable experience in academic and public library environments across the</w:t>
      </w:r>
      <w:r>
        <w:t xml:space="preserve"> </w:t>
      </w:r>
      <w:r>
        <w:t xml:space="preserve">United Kingdom London</w:t>
      </w:r>
      <w:r>
        <w:t xml:space="preserve"> </w:t>
      </w:r>
      <w:r>
        <w:t xml:space="preserve">region.</w:t>
      </w:r>
    </w:p>
    <w:p>
      <w:pPr>
        <w:pStyle w:val="BodyText"/>
      </w:pPr>
      <w:r>
        <w:t xml:space="preserve">The</w:t>
      </w:r>
      <w:r>
        <w:t xml:space="preserve"> </w:t>
      </w:r>
      <w:r>
        <w:t xml:space="preserve">Librarian</w:t>
      </w:r>
      <w:r>
        <w:t xml:space="preserve"> </w:t>
      </w:r>
      <w:r>
        <w:t xml:space="preserve">will be responsible for the full operational management of the client's institutional library, including but not limited to: the acquisition, cataloguing, and classification of physical and digital collections; the development and maintenance of the library's integrated library system (ILS); the design and delivery of information literacy programmes for students and staff; the management of inter-library loan arrangements with other institutions across the</w:t>
      </w:r>
      <w:r>
        <w:t xml:space="preserve"> </w:t>
      </w:r>
      <w:r>
        <w:t xml:space="preserve">United Kingdom London</w:t>
      </w:r>
      <w:r>
        <w:t xml:space="preserve"> </w:t>
      </w:r>
      <w:r>
        <w:t xml:space="preserve">area; the supervision of library support staff; and the preparation of annual reports and strategic development plans in alignment with the client's institutional objectives.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Librarian – Full-time operational management of the library facility, including daily opening and closing procedures, collection management, and patron services</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Librarian – Information literacy programme design and delivery (minimum 24 sessions per academic year for students and 8 sessions for staff)</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Librarian – Digital collection management, e-resource licensing, and virtual reference desk administration</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Librarian – Inter-library loan coordination and liaison with the London Library Consortium and the British Library, London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Librarian – Annual strategic planning, budget preparation, and CILIP compliance reporting</w:t>
            </w:r>
          </w:p>
        </w:tc>
        <w:tc>
          <w:tcPr/>
          <w:p>
            <w:pPr>
              <w:pStyle w:val="Compact"/>
              <w:jc w:val="left"/>
            </w:pPr>
            <w:r>
              <w:t xml:space="preserve">12 months</w:t>
            </w:r>
          </w:p>
        </w:tc>
        <w:tc>
          <w:tcPr/>
          <w:p>
            <w:pPr>
              <w:pStyle w:val="Compact"/>
              <w:jc w:val="left"/>
            </w:pPr>
            <w:r>
              <w:t xml:space="preserve">£3,600.00 (lump sum)</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Librarian – Supervision and training of four (4) library support assistants based in London</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Travel and subsistence – Librarian travel within the United Kingdom London area (Zone 1–6) and associated expenses</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gridSpan w:val="4"/>
          </w:tcPr>
          <w:p>
            <w:pPr>
              <w:pStyle w:val="Compact"/>
              <w:jc w:val="left"/>
            </w:pPr>
            <w:r>
              <w:rPr>
                <w:bCs/>
                <w:b/>
              </w:rPr>
              <w:t xml:space="preserve">Subtotal (Excluding VAT)</w:t>
            </w:r>
          </w:p>
        </w:tc>
        <w:tc>
          <w:tcPr/>
          <w:p>
            <w:pPr>
              <w:pStyle w:val="Compact"/>
              <w:jc w:val="left"/>
            </w:pPr>
            <w:r>
              <w:rPr>
                <w:bCs/>
                <w:b/>
              </w:rPr>
              <w:t xml:space="preserve">£102,000.00</w:t>
            </w:r>
          </w:p>
        </w:tc>
      </w:tr>
      <w:tr>
        <w:tc>
          <w:tcPr>
            <w:gridSpan w:val="4"/>
          </w:tcPr>
          <w:p>
            <w:pPr>
              <w:pStyle w:val="Compact"/>
              <w:jc w:val="left"/>
            </w:pPr>
            <w:r>
              <w:rPr>
                <w:bCs/>
                <w:b/>
              </w:rPr>
              <w:t xml:space="preserve">VAT @ 20% (United Kingdom)</w:t>
            </w:r>
          </w:p>
        </w:tc>
        <w:tc>
          <w:tcPr/>
          <w:p>
            <w:pPr>
              <w:pStyle w:val="Compact"/>
              <w:jc w:val="left"/>
            </w:pPr>
            <w:r>
              <w:rPr>
                <w:bCs/>
                <w:b/>
              </w:rPr>
              <w:t xml:space="preserve">£20,400.00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£122,400.00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Should the client wish to proceed after the expiry date, a revised</w:t>
      </w:r>
      <w:r>
        <w:t xml:space="preserve"> </w:t>
      </w:r>
      <w:r>
        <w:t xml:space="preserve">Quotation Estimate</w:t>
      </w:r>
      <w:r>
        <w:t xml:space="preserve"> </w:t>
      </w:r>
      <w:r>
        <w:t xml:space="preserve">reflecting any changes in market rates or the</w:t>
      </w:r>
      <w:r>
        <w:t xml:space="preserve"> </w:t>
      </w:r>
      <w:r>
        <w:t xml:space="preserve">Librarian</w:t>
      </w:r>
      <w:r>
        <w:t xml:space="preserve">'s availability will be issued.</w:t>
      </w:r>
    </w:p>
    <w:p>
      <w:pPr>
        <w:numPr>
          <w:ilvl w:val="0"/>
          <w:numId w:val="1001"/>
        </w:numPr>
        <w:pStyle w:val="Compact"/>
      </w:pPr>
      <w:r>
        <w:t xml:space="preserve">All services described herein shall be performed by a qualified</w:t>
      </w:r>
      <w:r>
        <w:t xml:space="preserve"> </w:t>
      </w:r>
      <w:r>
        <w:t xml:space="preserve">Librarian</w:t>
      </w:r>
      <w:r>
        <w:t xml:space="preserve"> </w:t>
      </w:r>
      <w:r>
        <w:t xml:space="preserve">operating in accordance with the professional standards set by CILIP and the Data Protection Act 2018 as applicable in the</w:t>
      </w:r>
      <w:r>
        <w:t xml:space="preserve"> </w:t>
      </w:r>
      <w:r>
        <w:t xml:space="preserve">United Kingdom London</w:t>
      </w:r>
      <w:r>
        <w:t xml:space="preserve"> </w:t>
      </w:r>
      <w:r>
        <w:t xml:space="preserve">jurisdiction.</w:t>
      </w:r>
    </w:p>
    <w:p>
      <w:pPr>
        <w:numPr>
          <w:ilvl w:val="0"/>
          <w:numId w:val="1001"/>
        </w:numPr>
        <w:pStyle w:val="Compact"/>
      </w:pPr>
      <w:r>
        <w:t xml:space="preserve">Payment terms: 50% of the total</w:t>
      </w:r>
      <w:r>
        <w:t xml:space="preserve"> </w:t>
      </w:r>
      <w:r>
        <w:t xml:space="preserve">Quotation Estimate</w:t>
      </w:r>
      <w:r>
        <w:t xml:space="preserve"> </w:t>
      </w:r>
      <w:r>
        <w:t xml:space="preserve">value shall be due upon execution of the service agreement, with the remaining 50% payable in two equal instalments at the six-month and twelve-month marks of the engagement period.</w:t>
      </w:r>
    </w:p>
    <w:p>
      <w:pPr>
        <w:numPr>
          <w:ilvl w:val="0"/>
          <w:numId w:val="1001"/>
        </w:numPr>
        <w:pStyle w:val="Compact"/>
      </w:pPr>
      <w:r>
        <w:t xml:space="preserve">Invoices shall be issued monthly in arrears. Payment is due within thirty (30) calendar days of the invoice date. Late payments shall attract interest at a rate of 4% above the Bank of England base rate, in accordance with the Late Payment of Commercial Debts (Interest) Act 1998.</w:t>
      </w:r>
    </w:p>
    <w:p>
      <w:pPr>
        <w:numPr>
          <w:ilvl w:val="0"/>
          <w:numId w:val="1001"/>
        </w:numPr>
        <w:pStyle w:val="Compact"/>
      </w:pPr>
      <w:r>
        <w:t xml:space="preserve">The</w:t>
      </w:r>
      <w:r>
        <w:t xml:space="preserve"> </w:t>
      </w:r>
      <w:r>
        <w:t xml:space="preserve">Librarian</w:t>
      </w:r>
      <w:r>
        <w:t xml:space="preserve"> </w:t>
      </w:r>
      <w:r>
        <w:t xml:space="preserve">shall be provided with a dedicated workspace, access to the client's information systems, and all necessary resources to perform the duties outlined in this</w:t>
      </w:r>
      <w:r>
        <w:t xml:space="preserve"> </w:t>
      </w:r>
      <w:r>
        <w:t xml:space="preserve">Quotation Estimate</w:t>
      </w:r>
      <w:r>
        <w:t xml:space="preserve">.</w:t>
      </w:r>
    </w:p>
    <w:p>
      <w:pPr>
        <w:numPr>
          <w:ilvl w:val="0"/>
          <w:numId w:val="1001"/>
        </w:numPr>
        <w:pStyle w:val="Compact"/>
      </w:pPr>
      <w:r>
        <w:t xml:space="preserve">Either party may terminate the engagement with a written notice period of sixty (60) days. In the event of early termination, the client shall be liable for all services rendered up to the date of termination as set out in this</w:t>
      </w:r>
      <w:r>
        <w:t xml:space="preserve"> </w:t>
      </w:r>
      <w:r>
        <w:t xml:space="preserve">Quotation Estimate</w:t>
      </w:r>
      <w:r>
        <w:t xml:space="preserve">.</w:t>
      </w:r>
    </w:p>
    <w:p>
      <w:pPr>
        <w:numPr>
          <w:ilvl w:val="0"/>
          <w:numId w:val="1001"/>
        </w:numPr>
        <w:pStyle w:val="Compact"/>
      </w:pPr>
      <w:r>
        <w:t xml:space="preserve">All intellectual property created by the</w:t>
      </w:r>
      <w:r>
        <w:t xml:space="preserve"> </w:t>
      </w:r>
      <w:r>
        <w:t xml:space="preserve">Librarian</w:t>
      </w:r>
      <w:r>
        <w:t xml:space="preserve"> </w:t>
      </w:r>
      <w:r>
        <w:t xml:space="preserve">in the course of this engagement, including but not limited to information literacy materials, collection development plans, and strategic reports, shall vest in the client upon full payment.</w:t>
      </w:r>
    </w:p>
    <w:p>
      <w:pPr>
        <w:numPr>
          <w:ilvl w:val="0"/>
          <w:numId w:val="1001"/>
        </w:numPr>
        <w:pStyle w:val="Compact"/>
      </w:pPr>
      <w:r>
        <w:t xml:space="preserve">This</w:t>
      </w:r>
      <w:r>
        <w:t xml:space="preserve"> </w:t>
      </w:r>
      <w:r>
        <w:t xml:space="preserve">Quotation Estimate</w:t>
      </w:r>
      <w:r>
        <w:t xml:space="preserve"> </w:t>
      </w:r>
      <w:r>
        <w:t xml:space="preserve">is governed by and shall be construed in accordance with the laws of England and Wales. Any disputes arising from this</w:t>
      </w:r>
      <w:r>
        <w:t xml:space="preserve"> </w:t>
      </w:r>
      <w:r>
        <w:t xml:space="preserve">Quotation Estimate</w:t>
      </w:r>
      <w:r>
        <w:t xml:space="preserve"> </w:t>
      </w:r>
      <w:r>
        <w:t xml:space="preserve">shall be subject to the exclusive jurisdiction of the courts of the</w:t>
      </w:r>
      <w:r>
        <w:t xml:space="preserve"> </w:t>
      </w:r>
      <w:r>
        <w:t xml:space="preserve">United Kingdom London</w:t>
      </w:r>
      <w:r>
        <w:t xml:space="preserve"> </w:t>
      </w:r>
      <w:r>
        <w:t xml:space="preserve">region.</w:t>
      </w:r>
    </w:p>
    <w:p>
      <w:pPr>
        <w:numPr>
          <w:ilvl w:val="0"/>
          <w:numId w:val="1001"/>
        </w:numPr>
        <w:pStyle w:val="Compact"/>
      </w:pPr>
      <w:r>
        <w:t xml:space="preserve">Thames &amp; Crown Library Services Ltd. shall maintain professional indemnity insurance with a minimum cover of £5,000,000 and public liability insurance of £10,000,000 throughout the duration of the</w:t>
      </w:r>
      <w:r>
        <w:t xml:space="preserve"> </w:t>
      </w:r>
      <w:r>
        <w:t xml:space="preserve">Librarian</w:t>
      </w:r>
      <w:r>
        <w:t xml:space="preserve">'s engagement.</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 provision of</w:t>
      </w:r>
      <w:r>
        <w:t xml:space="preserve"> </w:t>
      </w:r>
      <w:r>
        <w:t xml:space="preserve">Librarian</w:t>
      </w:r>
      <w:r>
        <w:t xml:space="preserve"> </w:t>
      </w:r>
      <w:r>
        <w:t xml:space="preserve">services in the</w:t>
      </w:r>
      <w:r>
        <w:t xml:space="preserve"> </w:t>
      </w:r>
      <w:r>
        <w:t xml:space="preserve">United Kingdom London</w:t>
      </w:r>
      <w:r>
        <w:t xml:space="preserve"> </w:t>
      </w:r>
      <w:r>
        <w:t xml:space="preserve">area. This acceptance shall constitute a binding service agreement between the parties.</w:t>
      </w:r>
    </w:p>
    <w:p>
      <w:pPr>
        <w:pStyle w:val="BodyText"/>
      </w:pPr>
      <w:r>
        <w:rPr>
          <w:bCs/>
          <w:b/>
        </w:rPr>
        <w:t xml:space="preserve">For and on behalf of Thames &amp; Crown Library Services Ltd.:</w:t>
      </w:r>
    </w:p>
    <w:p>
      <w:pPr>
        <w:pStyle w:val="BodyText"/>
      </w:pPr>
      <w:r>
        <w:t xml:space="preserve">Name: Mr. Jonathan Ashworth,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Dr. Eleanor Whitmore</w:t>
      </w:r>
      <w:r>
        <w:br/>
      </w:r>
      <w:r>
        <w:t xml:space="preserve">Signature: _________________________</w:t>
      </w:r>
      <w:r>
        <w:br/>
      </w:r>
      <w:r>
        <w:t xml:space="preserve">Date: _________________________</w:t>
      </w:r>
    </w:p>
    <w:p>
      <w:pPr>
        <w:pStyle w:val="BodyText"/>
      </w:pPr>
      <w:r>
        <w:t xml:space="preserve">Thames &amp; Crown Library Services Ltd. | 142 Fleet Street, London EC4Y 1AA, United Kingdom</w:t>
      </w:r>
    </w:p>
    <w:p>
      <w:pPr>
        <w:pStyle w:val="BodyText"/>
      </w:pPr>
      <w:r>
        <w:t xml:space="preserve">Registered in England &amp; Wales No. 08765432 | VAT GB 123 4567 89</w:t>
      </w:r>
    </w:p>
    <w:p>
      <w:pPr>
        <w:pStyle w:val="BodyText"/>
      </w:pPr>
      <w:r>
        <w:t xml:space="preserve">This Quotation Estimate document is confidential and intended solely for the named client.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Kingdom London</dc:title>
  <dc:creator/>
  <dc:language>en-GB</dc:language>
  <cp:keywords/>
  <dcterms:created xsi:type="dcterms:W3CDTF">2026-10-10T03:48:22Z</dcterms:created>
  <dcterms:modified xsi:type="dcterms:W3CDTF">2026-10-10T03:48:22Z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