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Librarian Services — United Kingdom Manchester</w:t>
      </w:r>
    </w:p>
    <w:p>
      <w:pPr>
        <w:pStyle w:val="BodyText"/>
      </w:pPr>
      <w:r>
        <w:t xml:space="preserve">Ref: QTE-MAN-2025-04782 | Issued: 12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Northwest Professional Services Ltd, 14 Deansgate Square, Manchester, M3 4LQ, United Kingdom</w:t>
            </w:r>
          </w:p>
        </w:tc>
      </w:tr>
      <w:tr>
        <w:tc>
          <w:tcPr/>
          <w:p>
            <w:pPr>
              <w:pStyle w:val="Compact"/>
              <w:jc w:val="left"/>
            </w:pPr>
            <w:r>
              <w:t xml:space="preserve">Prepared For:</w:t>
            </w:r>
          </w:p>
        </w:tc>
        <w:tc>
          <w:tcPr/>
          <w:p>
            <w:pPr>
              <w:pStyle w:val="Compact"/>
              <w:jc w:val="left"/>
            </w:pPr>
            <w:r>
              <w:t xml:space="preserve">Manchester Metropolitan Academic Consortium, 55 Oxford Road, Manchester, M1 5WH, United Kingdom</w:t>
            </w:r>
          </w:p>
        </w:tc>
      </w:tr>
      <w:tr>
        <w:tc>
          <w:tcPr/>
          <w:p>
            <w:pPr>
              <w:pStyle w:val="Compact"/>
              <w:jc w:val="left"/>
            </w:pPr>
            <w:r>
              <w:t xml:space="preserve">Quotation Estimate No.:</w:t>
            </w:r>
          </w:p>
        </w:tc>
        <w:tc>
          <w:tcPr/>
          <w:p>
            <w:pPr>
              <w:pStyle w:val="Compact"/>
              <w:jc w:val="left"/>
            </w:pPr>
            <w:r>
              <w:t xml:space="preserve">QTE-MAN-2025-04782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 from date of issue)</w:t>
            </w:r>
          </w:p>
        </w:tc>
      </w:tr>
      <w:tr>
        <w:tc>
          <w:tcPr/>
          <w:p>
            <w:pPr>
              <w:pStyle w:val="Compact"/>
              <w:jc w:val="left"/>
            </w:pPr>
            <w:r>
              <w:t xml:space="preserve">Currency:</w:t>
            </w:r>
          </w:p>
        </w:tc>
        <w:tc>
          <w:tcPr/>
          <w:p>
            <w:pPr>
              <w:pStyle w:val="Compact"/>
              <w:jc w:val="left"/>
            </w:pPr>
            <w:r>
              <w:t xml:space="preserve">British Pounds Sterling (GBP £)</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in accordance with the procurement guidelines of the United Kingdom Manchester academic and institutional sector. It provides a comprehensive, itemised breakdown of costs associated with the engagement of a qualified</w:t>
      </w:r>
      <w:r>
        <w:t xml:space="preserve"> </w:t>
      </w:r>
      <w:r>
        <w:t xml:space="preserve">Librarian</w:t>
      </w:r>
      <w:r>
        <w:t xml:space="preserve"> </w:t>
      </w:r>
      <w:r>
        <w:t xml:space="preserve">to deliver professional library management, information retrieval, and knowledge curation services within the United Kingdom Manchester metropolitan area. This document is intended to serve as a formal financial proposal and does not constitute a binding contract until countersigned by both parties.</w:t>
      </w:r>
    </w:p>
    <w:p>
      <w:pPr>
        <w:pStyle w:val="BodyText"/>
      </w:pPr>
      <w:r>
        <w:t xml:space="preserve">The</w:t>
      </w:r>
      <w:r>
        <w:t xml:space="preserve"> </w:t>
      </w:r>
      <w:r>
        <w:t xml:space="preserve">Librarian</w:t>
      </w:r>
      <w:r>
        <w:t xml:space="preserve"> </w:t>
      </w:r>
      <w:r>
        <w:t xml:space="preserve">services outlined herein are designed to meet the specific operational requirements of academic, corporate, and public-sector institutions operating within the United Kingdom Manchester region. All rates quoted reflect current market standards for professional library personnel in the United Kingdom Manchester labour market as of the second quarter of 2025.</w:t>
      </w:r>
    </w:p>
    <w:bookmarkEnd w:id="21"/>
    <w:bookmarkStart w:id="22" w:name="scope-of-librarian-services"/>
    <w:p>
      <w:pPr>
        <w:pStyle w:val="Heading2"/>
      </w:pPr>
      <w:r>
        <w:t xml:space="preserve">2. Scope of Librarian Services</w:t>
      </w:r>
    </w:p>
    <w:p>
      <w:pPr>
        <w:pStyle w:val="FirstParagraph"/>
      </w:pPr>
      <w:r>
        <w:t xml:space="preserve">The following services are encompassed within this</w:t>
      </w:r>
      <w:r>
        <w:t xml:space="preserve"> </w:t>
      </w:r>
      <w:r>
        <w:t xml:space="preserve">Quotation Estimate</w:t>
      </w:r>
      <w:r>
        <w:t xml:space="preserve"> </w:t>
      </w:r>
      <w:r>
        <w:t xml:space="preserve">for the engagement of a</w:t>
      </w:r>
      <w:r>
        <w:t xml:space="preserve"> </w:t>
      </w:r>
      <w:r>
        <w:t xml:space="preserve">Librarian</w:t>
      </w:r>
      <w:r>
        <w:t xml:space="preserve"> </w:t>
      </w:r>
      <w:r>
        <w:t xml:space="preserve">in United Kingdom Manchester:</w:t>
      </w:r>
    </w:p>
    <w:p>
      <w:pPr>
        <w:numPr>
          <w:ilvl w:val="0"/>
          <w:numId w:val="1001"/>
        </w:numPr>
        <w:pStyle w:val="Compact"/>
      </w:pPr>
      <w:r>
        <w:rPr>
          <w:bCs/>
          <w:b/>
        </w:rPr>
        <w:t xml:space="preserve">Collection Management &amp; Curation:</w:t>
      </w:r>
      <w:r>
        <w:t xml:space="preserve"> </w:t>
      </w:r>
      <w:r>
        <w:t xml:space="preserve">Ongoing acquisition, cataloguing, classification, and weeding of physical and digital library holdings in accordance with the Library of Congress Classification (LCC) and British Standard 5725:2017. The</w:t>
      </w:r>
      <w:r>
        <w:t xml:space="preserve"> </w:t>
      </w:r>
      <w:r>
        <w:t xml:space="preserve">Librarian</w:t>
      </w:r>
      <w:r>
        <w:t xml:space="preserve"> </w:t>
      </w:r>
      <w:r>
        <w:t xml:space="preserve">shall maintain a minimum of 98% catalogue accuracy across all collections.</w:t>
      </w:r>
    </w:p>
    <w:p>
      <w:pPr>
        <w:numPr>
          <w:ilvl w:val="0"/>
          <w:numId w:val="1001"/>
        </w:numPr>
        <w:pStyle w:val="Compact"/>
      </w:pPr>
      <w:r>
        <w:rPr>
          <w:bCs/>
          <w:b/>
        </w:rPr>
        <w:t xml:space="preserve">Information Retrieval &amp; Reference Services:</w:t>
      </w:r>
      <w:r>
        <w:t xml:space="preserve"> </w:t>
      </w:r>
      <w:r>
        <w:t xml:space="preserve">Provision of advanced search, research support, and bibliographic assistance to end-users. This includes training sessions for staff and students on database navigation, citation management tools (EndNote, Mendeley, Zotero), and open-access resource discovery.</w:t>
      </w:r>
    </w:p>
    <w:p>
      <w:pPr>
        <w:numPr>
          <w:ilvl w:val="0"/>
          <w:numId w:val="1001"/>
        </w:numPr>
        <w:pStyle w:val="Compact"/>
      </w:pPr>
      <w:r>
        <w:rPr>
          <w:bCs/>
          <w:b/>
        </w:rPr>
        <w:t xml:space="preserve">Digital Library Administration:</w:t>
      </w:r>
      <w:r>
        <w:t xml:space="preserve"> </w:t>
      </w:r>
      <w:r>
        <w:t xml:space="preserve">Management of the institution's digital repository, electronic resource licensing, e-journal access, and integration with the United Kingdom Manchester regional interlibrary loan network (MCRS - Manchester Collaborative Research Services).</w:t>
      </w:r>
    </w:p>
    <w:p>
      <w:pPr>
        <w:numPr>
          <w:ilvl w:val="0"/>
          <w:numId w:val="1001"/>
        </w:numPr>
        <w:pStyle w:val="Compact"/>
      </w:pPr>
      <w:r>
        <w:rPr>
          <w:bCs/>
          <w:b/>
        </w:rPr>
        <w:t xml:space="preserve">Archival &amp; Special Collections Care:</w:t>
      </w:r>
      <w:r>
        <w:t xml:space="preserve"> </w:t>
      </w:r>
      <w:r>
        <w:t xml:space="preserve">Supervision of conservation protocols for rare manuscripts, local history materials pertaining to the United Kingdom Manchester area, and special collections storage in compliance with UK Copyright, Designs and Patents Act 1988.</w:t>
      </w:r>
    </w:p>
    <w:p>
      <w:pPr>
        <w:numPr>
          <w:ilvl w:val="0"/>
          <w:numId w:val="1001"/>
        </w:numPr>
        <w:pStyle w:val="Compact"/>
      </w:pPr>
      <w:r>
        <w:rPr>
          <w:bCs/>
          <w:b/>
        </w:rPr>
        <w:t xml:space="preserve">Policy Development &amp; Compliance:</w:t>
      </w:r>
      <w:r>
        <w:t xml:space="preserve"> </w:t>
      </w:r>
      <w:r>
        <w:t xml:space="preserve">Drafting and updating of library policies, data protection procedures under UK GDPR, and accessibility standards in line with the Equality Act 2010 as applicable in United Kingdom Manchester public and academic institutions.</w:t>
      </w:r>
    </w:p>
    <w:p>
      <w:pPr>
        <w:numPr>
          <w:ilvl w:val="0"/>
          <w:numId w:val="1001"/>
        </w:numPr>
        <w:pStyle w:val="Compact"/>
      </w:pPr>
      <w:r>
        <w:rPr>
          <w:bCs/>
          <w:b/>
        </w:rPr>
        <w:t xml:space="preserve">Community &amp; Outreach Programmes:</w:t>
      </w:r>
      <w:r>
        <w:t xml:space="preserve"> </w:t>
      </w:r>
      <w:r>
        <w:t xml:space="preserve">Design and delivery of literacy initiatives, reading promotion events, and partnerships with local United Kingdom Manchester schools, community centres, and the Manchester Central Library network.</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 / Frequency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Librarian — Full-time engagement (37.5 hrs/week), United Kingdom Manchester based</w:t>
            </w:r>
          </w:p>
        </w:tc>
        <w:tc>
          <w:tcPr/>
          <w:p>
            <w:pPr>
              <w:pStyle w:val="Compact"/>
              <w:jc w:val="left"/>
            </w:pPr>
            <w:r>
              <w:t xml:space="preserve">12 months</w:t>
            </w:r>
          </w:p>
        </w:tc>
        <w:tc>
          <w:tcPr/>
          <w:p>
            <w:pPr>
              <w:pStyle w:val="Compact"/>
              <w:jc w:val="left"/>
            </w:pPr>
            <w:r>
              <w:t xml:space="preserve">£42,500 / annum</w:t>
            </w:r>
          </w:p>
        </w:tc>
        <w:tc>
          <w:tcPr/>
          <w:p>
            <w:pPr>
              <w:pStyle w:val="Compact"/>
              <w:jc w:val="left"/>
            </w:pPr>
            <w:r>
              <w:t xml:space="preserve">£42,500.00</w:t>
            </w:r>
          </w:p>
        </w:tc>
      </w:tr>
      <w:tr>
        <w:tc>
          <w:tcPr/>
          <w:p>
            <w:pPr>
              <w:pStyle w:val="Compact"/>
              <w:jc w:val="left"/>
            </w:pPr>
            <w:r>
              <w:t xml:space="preserve">02</w:t>
            </w:r>
          </w:p>
        </w:tc>
        <w:tc>
          <w:tcPr/>
          <w:p>
            <w:pPr>
              <w:pStyle w:val="Compact"/>
              <w:jc w:val="left"/>
            </w:pPr>
            <w:r>
              <w:t xml:space="preserve">Assistant Librarian — Part-time (20 hrs/week) support</w:t>
            </w:r>
          </w:p>
        </w:tc>
        <w:tc>
          <w:tcPr/>
          <w:p>
            <w:pPr>
              <w:pStyle w:val="Compact"/>
              <w:jc w:val="left"/>
            </w:pPr>
            <w:r>
              <w:t xml:space="preserve">12 months</w:t>
            </w:r>
          </w:p>
        </w:tc>
        <w:tc>
          <w:tcPr/>
          <w:p>
            <w:pPr>
              <w:pStyle w:val="Compact"/>
              <w:jc w:val="left"/>
            </w:pPr>
            <w:r>
              <w:t xml:space="preserve">£28,000 / annum</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Specialist Digital Librarian — Contract (6 months, 25 hrs/week)</w:t>
            </w:r>
          </w:p>
        </w:tc>
        <w:tc>
          <w:tcPr/>
          <w:p>
            <w:pPr>
              <w:pStyle w:val="Compact"/>
              <w:jc w:val="left"/>
            </w:pPr>
            <w:r>
              <w:t xml:space="preserve">6 months</w:t>
            </w:r>
          </w:p>
        </w:tc>
        <w:tc>
          <w:tcPr/>
          <w:p>
            <w:pPr>
              <w:pStyle w:val="Compact"/>
              <w:jc w:val="left"/>
            </w:pPr>
            <w:r>
              <w:t xml:space="preserve">£34,000 / annum</w:t>
            </w:r>
          </w:p>
        </w:tc>
        <w:tc>
          <w:tcPr/>
          <w:p>
            <w:pPr>
              <w:pStyle w:val="Compact"/>
              <w:jc w:val="left"/>
            </w:pPr>
            <w:r>
              <w:t xml:space="preserve">£17,000.00</w:t>
            </w:r>
          </w:p>
        </w:tc>
      </w:tr>
      <w:tr>
        <w:tc>
          <w:tcPr/>
          <w:p>
            <w:pPr>
              <w:pStyle w:val="Compact"/>
              <w:jc w:val="left"/>
            </w:pPr>
            <w:r>
              <w:t xml:space="preserve">04</w:t>
            </w:r>
          </w:p>
        </w:tc>
        <w:tc>
          <w:tcPr/>
          <w:p>
            <w:pPr>
              <w:pStyle w:val="Compact"/>
              <w:jc w:val="left"/>
            </w:pPr>
            <w:r>
              <w:t xml:space="preserve">Professional development &amp; CILIP CPD training for all Librarian staff</w:t>
            </w:r>
          </w:p>
        </w:tc>
        <w:tc>
          <w:tcPr/>
          <w:p>
            <w:pPr>
              <w:pStyle w:val="Compact"/>
              <w:jc w:val="left"/>
            </w:pPr>
            <w:r>
              <w:t xml:space="preserve">Annual</w:t>
            </w:r>
          </w:p>
        </w:tc>
        <w:tc>
          <w:tcPr/>
          <w:p>
            <w:pPr>
              <w:pStyle w:val="Compact"/>
              <w:jc w:val="left"/>
            </w:pPr>
            <w:r>
              <w:t xml:space="preserve">£1,200 / person</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Software licensing (KOHA ILS, ProQuest, EBSCO) — United Kingdom Manchester institutional rate</w:t>
            </w:r>
          </w:p>
        </w:tc>
        <w:tc>
          <w:tcPr/>
          <w:p>
            <w:pPr>
              <w:pStyle w:val="Compact"/>
              <w:jc w:val="left"/>
            </w:pPr>
            <w:r>
              <w:t xml:space="preserve">12 months</w:t>
            </w:r>
          </w:p>
        </w:tc>
        <w:tc>
          <w:tcPr/>
          <w:p>
            <w:pPr>
              <w:pStyle w:val="Compact"/>
              <w:jc w:val="left"/>
            </w:pPr>
            <w:r>
              <w:t xml:space="preserve">£8,500 / annum</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Travel &amp; subsistence within United Kingdom Manchester metropolitan area</w:t>
            </w:r>
          </w:p>
        </w:tc>
        <w:tc>
          <w:tcPr/>
          <w:p>
            <w:pPr>
              <w:pStyle w:val="Compact"/>
              <w:jc w:val="left"/>
            </w:pPr>
            <w:r>
              <w:t xml:space="preserve">12 months</w:t>
            </w:r>
          </w:p>
        </w:tc>
        <w:tc>
          <w:tcPr/>
          <w:p>
            <w:pPr>
              <w:pStyle w:val="Compact"/>
              <w:jc w:val="left"/>
            </w:pPr>
            <w:r>
              <w:t xml:space="preserve">£0.45 / mile</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Project management &amp; administrative overhead (12%)</w:t>
            </w:r>
          </w:p>
        </w:tc>
        <w:tc>
          <w:tcPr/>
          <w:p>
            <w:pPr>
              <w:pStyle w:val="Compact"/>
              <w:jc w:val="left"/>
            </w:pPr>
            <w:r>
              <w:t xml:space="preserve">12 months</w:t>
            </w:r>
          </w:p>
        </w:tc>
        <w:tc>
          <w:tcPr/>
          <w:p>
            <w:pPr>
              <w:pStyle w:val="Compact"/>
              <w:jc w:val="left"/>
            </w:pPr>
            <w:r>
              <w:t xml:space="preserve">Calculated</w:t>
            </w:r>
          </w:p>
        </w:tc>
        <w:tc>
          <w:tcPr/>
          <w:p>
            <w:pPr>
              <w:pStyle w:val="Compact"/>
              <w:jc w:val="left"/>
            </w:pPr>
            <w:r>
              <w:t xml:space="preserve">£12,000.00</w:t>
            </w:r>
          </w:p>
        </w:tc>
      </w:tr>
      <w:tr>
        <w:tc>
          <w:tcPr>
            <w:gridSpan w:val="4"/>
          </w:tcPr>
          <w:p>
            <w:pPr>
              <w:pStyle w:val="Compact"/>
              <w:jc w:val="left"/>
            </w:pPr>
            <w:r>
              <w:t xml:space="preserve">Subtotal (excl. VAT)</w:t>
            </w:r>
          </w:p>
        </w:tc>
        <w:tc>
          <w:tcPr/>
          <w:p>
            <w:pPr>
              <w:pStyle w:val="Compact"/>
              <w:jc w:val="left"/>
            </w:pPr>
            <w:r>
              <w:t xml:space="preserve">£113,400.00</w:t>
            </w:r>
          </w:p>
        </w:tc>
      </w:tr>
      <w:tr>
        <w:tc>
          <w:tcPr>
            <w:gridSpan w:val="4"/>
          </w:tcPr>
          <w:p>
            <w:pPr>
              <w:pStyle w:val="Compact"/>
              <w:jc w:val="left"/>
            </w:pPr>
            <w:r>
              <w:t xml:space="preserve">VAT @ 20% (where applicable)</w:t>
            </w:r>
          </w:p>
        </w:tc>
        <w:tc>
          <w:tcPr/>
          <w:p>
            <w:pPr>
              <w:pStyle w:val="Compact"/>
              <w:jc w:val="left"/>
            </w:pPr>
            <w:r>
              <w:t xml:space="preserve">£22,680.00</w:t>
            </w:r>
          </w:p>
        </w:tc>
      </w:tr>
      <w:tr>
        <w:tc>
          <w:tcPr>
            <w:gridSpan w:val="4"/>
          </w:tcPr>
          <w:p>
            <w:pPr>
              <w:pStyle w:val="Compact"/>
              <w:jc w:val="left"/>
            </w:pPr>
            <w:r>
              <w:t xml:space="preserve">TOTAL ESTIMATED COST (incl. VAT)</w:t>
            </w:r>
          </w:p>
        </w:tc>
        <w:tc>
          <w:tcPr/>
          <w:p>
            <w:pPr>
              <w:pStyle w:val="Compact"/>
              <w:jc w:val="left"/>
            </w:pPr>
            <w:r>
              <w:t xml:space="preserve">£136,080.00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remains valid for a period of ninety (90) calendar days from the date of issue. Should the client wish to proceed after the expiry date, a revised</w:t>
      </w:r>
      <w:r>
        <w:t xml:space="preserve"> </w:t>
      </w:r>
      <w:r>
        <w:t xml:space="preserve">Quotation Estimate</w:t>
      </w:r>
      <w:r>
        <w:t xml:space="preserve"> </w:t>
      </w:r>
      <w:r>
        <w:t xml:space="preserve">reflecting any changes in United Kingdom Manchester market rates shall be issued.</w:t>
      </w:r>
    </w:p>
    <w:p>
      <w:pPr>
        <w:pStyle w:val="BodyText"/>
      </w:pPr>
      <w:r>
        <w:rPr>
          <w:bCs/>
          <w:b/>
        </w:rPr>
        <w:t xml:space="preserve">4.2 Payment Terms:</w:t>
      </w:r>
      <w:r>
        <w:t xml:space="preserve"> </w:t>
      </w:r>
      <w:r>
        <w:t xml:space="preserve">Invoices shall be issued monthly in arrears. Payment is due within thirty (30) days of the invoice date via BACS transfer to the account details provided. Late payments shall accrue interest at a rate of 4% above the Bank of England base rate, in accordance with the Late Payment of Commercial Debts (Interest) Act 1998.</w:t>
      </w:r>
    </w:p>
    <w:p>
      <w:pPr>
        <w:pStyle w:val="BodyText"/>
      </w:pPr>
      <w:r>
        <w:rPr>
          <w:bCs/>
          <w:b/>
        </w:rPr>
        <w:t xml:space="preserve">4.3 Cancellation:</w:t>
      </w:r>
      <w:r>
        <w:t xml:space="preserve"> </w:t>
      </w:r>
      <w:r>
        <w:t xml:space="preserve">Either party may terminate the engagement with a written notice period of sixty (60) days. In the event of early termination, the client shall be liable for all costs incurred up to the date of termination, including any non-recoverable commitments made by the</w:t>
      </w:r>
      <w:r>
        <w:t xml:space="preserve"> </w:t>
      </w:r>
      <w:r>
        <w:t xml:space="preserve">Librarian</w:t>
      </w:r>
      <w:r>
        <w:t xml:space="preserve"> </w:t>
      </w:r>
      <w:r>
        <w:t xml:space="preserve">team.</w:t>
      </w:r>
    </w:p>
    <w:p>
      <w:pPr>
        <w:pStyle w:val="BodyText"/>
      </w:pPr>
      <w:r>
        <w:rPr>
          <w:bCs/>
          <w:b/>
        </w:rPr>
        <w:t xml:space="preserve">4.4 Insurance &amp; Compliance:</w:t>
      </w:r>
      <w:r>
        <w:t xml:space="preserve"> </w:t>
      </w:r>
      <w:r>
        <w:t xml:space="preserve">Northwest Professional Services Ltd maintains Public Liability Insurance of not less than £10,000,000 and Professional Indemnity Insurance of not less than £5,000,000. All</w:t>
      </w:r>
      <w:r>
        <w:t xml:space="preserve"> </w:t>
      </w:r>
      <w:r>
        <w:t xml:space="preserve">Librarian</w:t>
      </w:r>
      <w:r>
        <w:t xml:space="preserve"> </w:t>
      </w:r>
      <w:r>
        <w:t xml:space="preserve">personnel shall hold valid DBS (Disclosure and Barring Service) checks appropriate to the United Kingdom Manchester jurisdiction and shall comply with all applicable UK employment and data protection legislation.</w:t>
      </w:r>
    </w:p>
    <w:p>
      <w:pPr>
        <w:pStyle w:val="BodyText"/>
      </w:pPr>
      <w:r>
        <w:rPr>
          <w:bCs/>
          <w:b/>
        </w:rPr>
        <w:t xml:space="preserve">4.5 Intellectual Property:</w:t>
      </w:r>
      <w:r>
        <w:t xml:space="preserve"> </w:t>
      </w:r>
      <w:r>
        <w:t xml:space="preserve">All bespoke policies, training materials, and procedural documents developed by the</w:t>
      </w:r>
      <w:r>
        <w:t xml:space="preserve"> </w:t>
      </w:r>
      <w:r>
        <w:t xml:space="preserve">Librarian</w:t>
      </w:r>
      <w:r>
        <w:t xml:space="preserve"> </w:t>
      </w:r>
      <w:r>
        <w:t xml:space="preserve">team specifically for the client institution in United Kingdom Manchester shall become the property of the client upon full payment. General methodologies and pre-existing intellectual property remain the property of Northwest Professional Services Ltd.</w:t>
      </w:r>
    </w:p>
    <w:p>
      <w:pPr>
        <w:pStyle w:val="BodyText"/>
      </w:pPr>
      <w:r>
        <w:rPr>
          <w:bCs/>
          <w:b/>
        </w:rPr>
        <w:t xml:space="preserve">4.6 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England and Wales. Any disputes shall be subject to the exclusive jurisdiction of the courts of United Kingdom Manchester.</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that they have read, understood, and agree to the terms set out in this</w:t>
      </w:r>
      <w:r>
        <w:t xml:space="preserve"> </w:t>
      </w:r>
      <w:r>
        <w:t xml:space="preserve">Quotation Estimate</w:t>
      </w:r>
      <w:r>
        <w:t xml:space="preserve"> </w:t>
      </w:r>
      <w:r>
        <w:t xml:space="preserve">for</w:t>
      </w:r>
      <w:r>
        <w:t xml:space="preserve"> </w:t>
      </w:r>
      <w:r>
        <w:t xml:space="preserve">Librarian</w:t>
      </w:r>
      <w:r>
        <w:t xml:space="preserve"> </w:t>
      </w:r>
      <w:r>
        <w:t xml:space="preserve">services in United Kingdom Manchester. This signature converts the</w:t>
      </w:r>
      <w:r>
        <w:t xml:space="preserve"> </w:t>
      </w:r>
      <w:r>
        <w:t xml:space="preserve">Quotation Estimate</w:t>
      </w:r>
      <w:r>
        <w:t xml:space="preserve"> </w:t>
      </w:r>
      <w:r>
        <w:t xml:space="preserve">into a binding service agreement effective from the commencement date specified in Schedule A (to be attached upon acceptance).</w:t>
      </w:r>
    </w:p>
    <w:p>
      <w:pPr>
        <w:pStyle w:val="BodyText"/>
      </w:pPr>
      <w:r>
        <w:rPr>
          <w:bCs/>
          <w:b/>
        </w:rPr>
        <w:t xml:space="preserve">For and on behalf of Northwest Professional Services Ltd:</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and on behalf of the Client Institution:</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Northwest Professional Services Ltd | Registered in England &amp; Wales No. 09876543 | VAT No. GB 123 4567 89</w:t>
      </w:r>
      <w:r>
        <w:br/>
      </w:r>
      <w:r>
        <w:t xml:space="preserve">14 Deansgate Square, Manchester, M3 4LQ, United Kingdom | Tel: +44 (0)161 496 0000 | Email: enquiries@nwpservices.co.uk</w:t>
      </w:r>
      <w:r>
        <w:br/>
      </w:r>
      <w:r>
        <w:t xml:space="preserve">This Quotation Estimate is confidential and intended solely for the named recipient. © 2025 Northwest Professional Services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United Kingdom Manchester</dc:title>
  <dc:creator/>
  <dc:language>en-GB</dc:language>
  <cp:keywords/>
  <dcterms:created xsi:type="dcterms:W3CDTF">2026-10-10T06:30:00Z</dcterms:created>
  <dcterms:modified xsi:type="dcterms:W3CDTF">2026-10-10T06:30:00Z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