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Librarian Services — United States Miami</w:t>
      </w:r>
    </w:p>
    <w:p>
      <w:pPr>
        <w:pStyle w:val="BodyText"/>
      </w:pPr>
      <w:r>
        <w:t xml:space="preserve">Document Reference: QTE-MIA-LIB-2025-0047</w:t>
      </w:r>
    </w:p>
    <w:bookmarkEnd w:id="20"/>
    <w:bookmarkStart w:id="21" w:name="provider"/>
    <w:p>
      <w:pPr>
        <w:pStyle w:val="Heading3"/>
      </w:pPr>
      <w:r>
        <w:t xml:space="preserve">Provider</w:t>
      </w:r>
    </w:p>
    <w:p>
      <w:pPr>
        <w:pStyle w:val="FirstParagraph"/>
      </w:pPr>
      <w:r>
        <w:rPr>
          <w:bCs/>
          <w:b/>
        </w:rPr>
        <w:t xml:space="preserve">Miami Professional Librarian Services, LLC</w:t>
      </w:r>
    </w:p>
    <w:p>
      <w:pPr>
        <w:pStyle w:val="BodyText"/>
      </w:pPr>
      <w:r>
        <w:t xml:space="preserve">1200 Biscayne Boulevard, Suite 450</w:t>
      </w:r>
    </w:p>
    <w:p>
      <w:pPr>
        <w:pStyle w:val="BodyText"/>
      </w:pPr>
      <w:r>
        <w:t xml:space="preserve">Miami, Florida 33132</w:t>
      </w:r>
    </w:p>
    <w:p>
      <w:pPr>
        <w:pStyle w:val="BodyText"/>
      </w:pPr>
      <w:r>
        <w:t xml:space="preserve">United States</w:t>
      </w:r>
    </w:p>
    <w:p>
      <w:pPr>
        <w:pStyle w:val="BodyText"/>
      </w:pPr>
      <w:r>
        <w:t xml:space="preserve">Tel: (305) 555-0182</w:t>
      </w:r>
    </w:p>
    <w:p>
      <w:pPr>
        <w:pStyle w:val="BodyText"/>
      </w:pPr>
      <w:r>
        <w:t xml:space="preserve">Email: quotes@miamilibserv.com</w:t>
      </w:r>
    </w:p>
    <w:bookmarkEnd w:id="21"/>
    <w:bookmarkStart w:id="22" w:name="client"/>
    <w:p>
      <w:pPr>
        <w:pStyle w:val="Heading3"/>
      </w:pPr>
      <w:r>
        <w:t xml:space="preserve">Client</w:t>
      </w:r>
    </w:p>
    <w:p>
      <w:pPr>
        <w:pStyle w:val="FirstParagraph"/>
      </w:pPr>
      <w:r>
        <w:rPr>
          <w:bCs/>
          <w:b/>
        </w:rPr>
        <w:t xml:space="preserve">South Florida Academic Consortium</w:t>
      </w:r>
    </w:p>
    <w:p>
      <w:pPr>
        <w:pStyle w:val="BodyText"/>
      </w:pPr>
      <w:r>
        <w:t xml:space="preserve">8500 Coral Way</w:t>
      </w:r>
    </w:p>
    <w:p>
      <w:pPr>
        <w:pStyle w:val="BodyText"/>
      </w:pPr>
      <w:r>
        <w:t xml:space="preserve">Miami, Florida 33145</w:t>
      </w:r>
    </w:p>
    <w:p>
      <w:pPr>
        <w:pStyle w:val="BodyText"/>
      </w:pPr>
      <w:r>
        <w:t xml:space="preserve">United States</w:t>
      </w:r>
    </w:p>
    <w:p>
      <w:pPr>
        <w:pStyle w:val="BodyText"/>
      </w:pPr>
      <w:r>
        <w:t xml:space="preserve">Attn: Dr. Elena Vasquez, Director</w:t>
      </w:r>
    </w:p>
    <w:p>
      <w:pPr>
        <w:pStyle w:val="BodyText"/>
      </w:pPr>
      <w:r>
        <w:t xml:space="preserve">Email: e.vasquez@sfac.edu</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Date:</w:t>
            </w:r>
          </w:p>
        </w:tc>
        <w:tc>
          <w:tcPr/>
          <w:p>
            <w:pPr>
              <w:pStyle w:val="Compact"/>
              <w:jc w:val="left"/>
            </w:pPr>
            <w:r>
              <w:t xml:space="preserve">June 15, 2025</w:t>
            </w:r>
          </w:p>
        </w:tc>
        <w:tc>
          <w:tcPr/>
          <w:p>
            <w:pPr>
              <w:pStyle w:val="Compact"/>
              <w:jc w:val="left"/>
            </w:pPr>
            <w:r>
              <w:t xml:space="preserve">Valid Until:</w:t>
            </w:r>
          </w:p>
        </w:tc>
        <w:tc>
          <w:tcPr/>
          <w:p>
            <w:pPr>
              <w:pStyle w:val="Compact"/>
              <w:jc w:val="left"/>
            </w:pPr>
            <w:r>
              <w:t xml:space="preserve">July 15, 2025</w:t>
            </w:r>
          </w:p>
        </w:tc>
      </w:tr>
      <w:tr>
        <w:tc>
          <w:tcPr/>
          <w:p>
            <w:pPr>
              <w:pStyle w:val="Compact"/>
              <w:jc w:val="left"/>
            </w:pPr>
            <w:r>
              <w:t xml:space="preserve">Service Location:</w:t>
            </w:r>
          </w:p>
        </w:tc>
        <w:tc>
          <w:tcPr/>
          <w:p>
            <w:pPr>
              <w:pStyle w:val="Compact"/>
              <w:jc w:val="left"/>
            </w:pPr>
            <w:r>
              <w:t xml:space="preserve">Miami, Florida, United States</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Prepared By:</w:t>
            </w:r>
          </w:p>
        </w:tc>
        <w:tc>
          <w:tcPr/>
          <w:p>
            <w:pPr>
              <w:pStyle w:val="Compact"/>
              <w:jc w:val="left"/>
            </w:pPr>
            <w:r>
              <w:t xml:space="preserve">James R. Thornton, Senior Account Manager</w:t>
            </w:r>
          </w:p>
        </w:tc>
        <w:tc>
          <w:tcPr/>
          <w:p>
            <w:pPr>
              <w:pStyle w:val="Compact"/>
              <w:jc w:val="left"/>
            </w:pPr>
            <w:r>
              <w:t xml:space="preserve">Currency:</w:t>
            </w:r>
          </w:p>
        </w:tc>
        <w:tc>
          <w:tcPr/>
          <w:p>
            <w:pPr>
              <w:pStyle w:val="Compact"/>
              <w:jc w:val="left"/>
            </w:pPr>
            <w:r>
              <w:t xml:space="preserve">USD (United States Dollar)</w:t>
            </w:r>
          </w:p>
        </w:tc>
      </w:tr>
    </w:tbl>
    <w:bookmarkStart w:id="23" w:name="X3d55dcdb5b628691f425c686ce8207237b22c42"/>
    <w:p>
      <w:pPr>
        <w:pStyle w:val="Heading2"/>
      </w:pPr>
      <w:r>
        <w:t xml:space="preserve">Scope of Librarian Services — United States Miami</w:t>
      </w:r>
    </w:p>
    <w:p>
      <w:pPr>
        <w:pStyle w:val="FirstParagraph"/>
      </w:pPr>
      <w:r>
        <w:t xml:space="preserve">This</w:t>
      </w:r>
      <w:r>
        <w:t xml:space="preserve"> </w:t>
      </w:r>
      <w:r>
        <w:t xml:space="preserve">Quotation Estimate</w:t>
      </w:r>
      <w:r>
        <w:t xml:space="preserve"> </w:t>
      </w:r>
      <w:r>
        <w:t xml:space="preserve">is issued by Miami Professional Librarian Services, LLC to provide comprehensive, professional</w:t>
      </w:r>
      <w:r>
        <w:t xml:space="preserve"> </w:t>
      </w:r>
      <w:r>
        <w:t xml:space="preserve">Librarian</w:t>
      </w:r>
      <w:r>
        <w:t xml:space="preserve"> </w:t>
      </w:r>
      <w:r>
        <w:t xml:space="preserve">services tailored to the operational needs of the South Florida Academic Consortium. All services described herein will be delivered within the</w:t>
      </w:r>
      <w:r>
        <w:t xml:space="preserve"> </w:t>
      </w:r>
      <w:r>
        <w:t xml:space="preserve">United States Miami</w:t>
      </w:r>
      <w:r>
        <w:t xml:space="preserve"> </w:t>
      </w:r>
      <w:r>
        <w:t xml:space="preserve">metropolitan area, ensuring local expertise, regulatory compliance with Florida state library standards, and proximity to the client's primary facilities. The following itemized breakdown outlines the full scope of work, associated costs, and deliverables.</w:t>
      </w:r>
    </w:p>
    <w:bookmarkEnd w:id="23"/>
    <w:bookmarkStart w:id="24" w:name="itemized-services-and-costs"/>
    <w:p>
      <w:pPr>
        <w:pStyle w:val="Heading2"/>
      </w:pPr>
      <w:r>
        <w:t xml:space="preserve">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Librarian Service</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Full-time Senior Librarian placement — collection management, cataloging, and reference services at the Miami campus facility</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02</w:t>
            </w:r>
          </w:p>
        </w:tc>
        <w:tc>
          <w:tcPr/>
          <w:p>
            <w:pPr>
              <w:pStyle w:val="Compact"/>
              <w:jc w:val="left"/>
            </w:pPr>
            <w:r>
              <w:t xml:space="preserve">Digital Library Systems Administration — migration and maintenance of the consortium's electronic resource management platform (ERM) and integrated library system (ILS)</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Interlibrary Loan Coordination — management of ILL transactions with partner institutions across the United States, with priority routing through Miami-area libraries</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04</w:t>
            </w:r>
          </w:p>
        </w:tc>
        <w:tc>
          <w:tcPr/>
          <w:p>
            <w:pPr>
              <w:pStyle w:val="Compact"/>
              <w:jc w:val="left"/>
            </w:pPr>
            <w:r>
              <w:t xml:space="preserve">Archival and Special Collections Management — physical preservation, digitization, and metadata creation for the consortium's historical documents housed in Miami</w:t>
            </w:r>
          </w:p>
        </w:tc>
        <w:tc>
          <w:tcPr/>
          <w:p>
            <w:pPr>
              <w:pStyle w:val="Compact"/>
              <w:jc w:val="left"/>
            </w:pPr>
            <w:r>
              <w:t xml:space="preserve">12 months</w:t>
            </w:r>
          </w:p>
        </w:tc>
        <w:tc>
          <w:tcPr/>
          <w:p>
            <w:pPr>
              <w:pStyle w:val="Compact"/>
              <w:jc w:val="left"/>
            </w:pPr>
            <w:r>
              <w:t xml:space="preserve">$3,400.00</w:t>
            </w:r>
          </w:p>
        </w:tc>
        <w:tc>
          <w:tcPr/>
          <w:p>
            <w:pPr>
              <w:pStyle w:val="Compact"/>
              <w:jc w:val="left"/>
            </w:pPr>
            <w:r>
              <w:t xml:space="preserve">$40,800.00</w:t>
            </w:r>
          </w:p>
        </w:tc>
      </w:tr>
      <w:tr>
        <w:tc>
          <w:tcPr/>
          <w:p>
            <w:pPr>
              <w:pStyle w:val="Compact"/>
              <w:jc w:val="left"/>
            </w:pPr>
            <w:r>
              <w:t xml:space="preserve">05</w:t>
            </w:r>
          </w:p>
        </w:tc>
        <w:tc>
          <w:tcPr/>
          <w:p>
            <w:pPr>
              <w:pStyle w:val="Compact"/>
              <w:jc w:val="left"/>
            </w:pPr>
            <w:r>
              <w:t xml:space="preserve">Instructional Librarian Support — information literacy workshops, research methodology seminars, and faculty consultation sessions delivered on-site in Miami</w:t>
            </w:r>
          </w:p>
        </w:tc>
        <w:tc>
          <w:tcPr/>
          <w:p>
            <w:pPr>
              <w:pStyle w:val="Compact"/>
              <w:jc w:val="left"/>
            </w:pPr>
            <w:r>
              <w:t xml:space="preserve">24 sessions</w:t>
            </w:r>
          </w:p>
        </w:tc>
        <w:tc>
          <w:tcPr/>
          <w:p>
            <w:pPr>
              <w:pStyle w:val="Compact"/>
              <w:jc w:val="left"/>
            </w:pPr>
            <w:r>
              <w:t xml:space="preserve">$750.00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Collection Development &amp; Acquisition Strategy — annual review, budget planning, and procurement of print and digital materials aligned with the consortium's academic mission</w:t>
            </w:r>
          </w:p>
        </w:tc>
        <w:tc>
          <w:tcPr/>
          <w:p>
            <w:pPr>
              <w:pStyle w:val="Compact"/>
              <w:jc w:val="left"/>
            </w:pPr>
            <w:r>
              <w:t xml:space="preserve">12 months</w:t>
            </w:r>
          </w:p>
        </w:tc>
        <w:tc>
          <w:tcPr/>
          <w:p>
            <w:pPr>
              <w:pStyle w:val="Compact"/>
              <w:jc w:val="left"/>
            </w:pPr>
            <w:r>
              <w:t xml:space="preserve">$2,600.00</w:t>
            </w:r>
          </w:p>
        </w:tc>
        <w:tc>
          <w:tcPr/>
          <w:p>
            <w:pPr>
              <w:pStyle w:val="Compact"/>
              <w:jc w:val="left"/>
            </w:pPr>
            <w:r>
              <w:t xml:space="preserve">$31,200.00</w:t>
            </w:r>
          </w:p>
        </w:tc>
      </w:tr>
      <w:tr>
        <w:tc>
          <w:tcPr/>
          <w:p>
            <w:pPr>
              <w:pStyle w:val="Compact"/>
              <w:jc w:val="left"/>
            </w:pPr>
            <w:r>
              <w:t xml:space="preserve">07</w:t>
            </w:r>
          </w:p>
        </w:tc>
        <w:tc>
          <w:tcPr/>
          <w:p>
            <w:pPr>
              <w:pStyle w:val="Compact"/>
              <w:jc w:val="left"/>
            </w:pPr>
            <w:r>
              <w:t xml:space="preserve">Compliance and Licensing Oversight — monitoring of copyright regulations, licensing agreements, and Florida state reporting requirements applicable to public and academic libraries in the United States</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Emergency and After-Hours Librarian Coverage — on-call support for urgent reference needs, system outages, and facility access issues in the Miami area</w:t>
            </w:r>
          </w:p>
        </w:tc>
        <w:tc>
          <w:tcPr/>
          <w:p>
            <w:pPr>
              <w:pStyle w:val="Compact"/>
              <w:jc w:val="left"/>
            </w:pPr>
            <w:r>
              <w:t xml:space="preserve">12 months</w:t>
            </w:r>
          </w:p>
        </w:tc>
        <w:tc>
          <w:tcPr/>
          <w:p>
            <w:pPr>
              <w:pStyle w:val="Compact"/>
              <w:jc w:val="left"/>
            </w:pPr>
            <w:r>
              <w:t xml:space="preserve">$900.00</w:t>
            </w:r>
          </w:p>
        </w:tc>
        <w:tc>
          <w:tcPr/>
          <w:p>
            <w:pPr>
              <w:pStyle w:val="Compact"/>
              <w:jc w:val="left"/>
            </w:pPr>
            <w:r>
              <w:t xml:space="preserve">$10,800.00</w:t>
            </w:r>
          </w:p>
        </w:tc>
      </w:tr>
      <w:tr>
        <w:tc>
          <w:tcPr>
            <w:gridSpan w:val="4"/>
          </w:tcPr>
          <w:p>
            <w:pPr>
              <w:pStyle w:val="Compact"/>
              <w:jc w:val="left"/>
            </w:pPr>
            <w:r>
              <w:t xml:space="preserve">TOTAL ESTIMATED COST (USD)</w:t>
            </w:r>
          </w:p>
        </w:tc>
        <w:tc>
          <w:tcPr/>
          <w:p>
            <w:pPr>
              <w:pStyle w:val="Compact"/>
              <w:jc w:val="left"/>
            </w:pPr>
            <w:r>
              <w:t xml:space="preserve">$273,000.00</w:t>
            </w:r>
          </w:p>
        </w:tc>
      </w:tr>
    </w:tbl>
    <w:p>
      <w:pPr>
        <w:pStyle w:val="BodyText"/>
      </w:pPr>
      <w:r>
        <w:rPr>
          <w:bCs/>
          <w:b/>
        </w:rPr>
        <w:t xml:space="preserve">Note:</w:t>
      </w:r>
      <w:r>
        <w:t xml:space="preserve"> </w:t>
      </w:r>
      <w:r>
        <w:t xml:space="preserve">This Quotation Estimate does not include applicable Florida state sales tax or local Miami-Dade County surcharges, which will be calculated at the prevailing rate at the time of invoicing. All costs are quoted in United States Dollars (USD). Travel expenses within the Miami metropolitan area are included; travel beyond a 50-mile radius of downtown Miami will be billed at $0.85 per mile.</w:t>
      </w:r>
    </w:p>
    <w:bookmarkEnd w:id="24"/>
    <w:bookmarkStart w:id="25" w:name="terms-and-conditions"/>
    <w:p>
      <w:pPr>
        <w:pStyle w:val="Heading2"/>
      </w:pPr>
      <w:r>
        <w:t xml:space="preserve">Terms and Conditions</w:t>
      </w:r>
    </w:p>
    <w:p>
      <w:pPr>
        <w:pStyle w:val="FirstParagraph"/>
      </w:pPr>
      <w:r>
        <w:rPr>
          <w:bCs/>
          <w:b/>
        </w:rPr>
        <w:t xml:space="preserve">1. Validity:</w:t>
      </w:r>
      <w:r>
        <w:t xml:space="preserve"> </w:t>
      </w:r>
      <w:r>
        <w:t xml:space="preserve">This Quotation Estimate is valid for thirty (30) calendar days from the date of issue. After the expiration date, all pricing and service terms are subject to revision without prior notice.</w:t>
      </w:r>
    </w:p>
    <w:p>
      <w:pPr>
        <w:pStyle w:val="BodyText"/>
      </w:pPr>
      <w:r>
        <w:rPr>
          <w:bCs/>
          <w:b/>
        </w:rPr>
        <w:t xml:space="preserve">2. Acceptance:</w:t>
      </w:r>
      <w:r>
        <w:t xml:space="preserve"> </w:t>
      </w:r>
      <w:r>
        <w:t xml:space="preserve">Acceptance of this Quotation Estimate constitutes a binding agreement between Miami Professional Librarian Services, LLC and the client for the Librarian services described herein. A signed copy of this document must be returned to the provider within the validity period.</w:t>
      </w:r>
    </w:p>
    <w:p>
      <w:pPr>
        <w:pStyle w:val="BodyText"/>
      </w:pPr>
      <w:r>
        <w:rPr>
          <w:bCs/>
          <w:b/>
        </w:rPr>
        <w:t xml:space="preserve">3. Payment Schedule:</w:t>
      </w:r>
      <w:r>
        <w:t xml:space="preserve"> </w:t>
      </w:r>
      <w:r>
        <w:t xml:space="preserve">Invoices will be issued monthly in arrears. Payment is due within thirty (30) days of the invoice date. Late payments will incur a 1.5% monthly interest charge in accordance with Florida commercial law.</w:t>
      </w:r>
    </w:p>
    <w:p>
      <w:pPr>
        <w:pStyle w:val="BodyText"/>
      </w:pPr>
      <w:r>
        <w:rPr>
          <w:bCs/>
          <w:b/>
        </w:rPr>
        <w:t xml:space="preserve">4. Service Delivery:</w:t>
      </w:r>
      <w:r>
        <w:t xml:space="preserve"> </w:t>
      </w:r>
      <w:r>
        <w:t xml:space="preserve">All Librarian services will be performed by qualified, credentialed professionals holding at minimum a Master of Library and Information Science (MLIS) degree. The primary service location shall be the client's facility in Miami, Florida, United States, with remote support available as specified.</w:t>
      </w:r>
    </w:p>
    <w:p>
      <w:pPr>
        <w:pStyle w:val="BodyText"/>
      </w:pPr>
      <w:r>
        <w:rPr>
          <w:bCs/>
          <w:b/>
        </w:rPr>
        <w:t xml:space="preserve">5. Cancellation:</w:t>
      </w:r>
      <w:r>
        <w:t xml:space="preserve"> </w:t>
      </w:r>
      <w:r>
        <w:t xml:space="preserve">Either party may terminate the agreement with sixty (60) days written notice. In the event of early termination by the client, a pro-rated fee for services rendered through the termination date will be due.</w:t>
      </w:r>
    </w:p>
    <w:p>
      <w:pPr>
        <w:pStyle w:val="BodyText"/>
      </w:pPr>
      <w:r>
        <w:rPr>
          <w:bCs/>
          <w:b/>
        </w:rPr>
        <w:t xml:space="preserve">6. Confidentiality:</w:t>
      </w:r>
      <w:r>
        <w:t xml:space="preserve"> </w:t>
      </w:r>
      <w:r>
        <w:t xml:space="preserve">The provider agrees to maintain strict confidentiality regarding all client data, patron records, and institutional information in compliance with the United States Privacy Act and applicable Florida state statutes.</w:t>
      </w:r>
    </w:p>
    <w:p>
      <w:pPr>
        <w:pStyle w:val="BodyText"/>
      </w:pPr>
      <w:r>
        <w:rPr>
          <w:bCs/>
          <w:b/>
        </w:rPr>
        <w:t xml:space="preserve">7. Governing Law:</w:t>
      </w:r>
      <w:r>
        <w:t xml:space="preserve"> </w:t>
      </w:r>
      <w:r>
        <w:t xml:space="preserve">This Quotation Estimate and any resulting agreement shall be governed by and construed in accordance with the laws of the State of Florida, United States. Any disputes shall be resolved in the courts of Miami-Dade County, Florida.</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agree to the terms, conditions, and pricing outlined in this Quotation Estimate for the provision of professional Librarian services in the United States Miami area.</w:t>
      </w:r>
    </w:p>
    <w:p>
      <w:pPr>
        <w:pStyle w:val="BodyText"/>
      </w:pPr>
      <w:r>
        <w:rPr>
          <w:bCs/>
          <w:b/>
        </w:rPr>
        <w:t xml:space="preserve">For Miami Professional Librarian Services, LLC</w:t>
      </w:r>
    </w:p>
    <w:p>
      <w:pPr>
        <w:pStyle w:val="BodyText"/>
      </w:pPr>
      <w:r>
        <w:t xml:space="preserve">James R. Thornton, Senior Account Manager</w:t>
      </w:r>
    </w:p>
    <w:p>
      <w:pPr>
        <w:pStyle w:val="BodyText"/>
      </w:pPr>
      <w:r>
        <w:t xml:space="preserve">Date: _________________________</w:t>
      </w:r>
    </w:p>
    <w:p>
      <w:pPr>
        <w:pStyle w:val="BodyText"/>
      </w:pPr>
      <w:r>
        <w:rPr>
          <w:bCs/>
          <w:b/>
        </w:rPr>
        <w:t xml:space="preserve">For South Florida Academic Consortium</w:t>
      </w:r>
    </w:p>
    <w:p>
      <w:pPr>
        <w:pStyle w:val="BodyText"/>
      </w:pPr>
      <w:r>
        <w:t xml:space="preserve">Dr. Elena Vasquez, Director</w:t>
      </w:r>
    </w:p>
    <w:p>
      <w:pPr>
        <w:pStyle w:val="BodyText"/>
      </w:pPr>
      <w:r>
        <w:t xml:space="preserve">Date: _________________________</w:t>
      </w:r>
    </w:p>
    <w:p>
      <w:pPr>
        <w:pStyle w:val="BodyText"/>
      </w:pPr>
      <w:r>
        <w:t xml:space="preserve">Miami Professional Librarian Services, LLC — 1200 Biscayne Boulevard, Suite 450, Miami, FL 33132, United States</w:t>
      </w:r>
    </w:p>
    <w:p>
      <w:pPr>
        <w:pStyle w:val="BodyText"/>
      </w:pPr>
      <w:r>
        <w:t xml:space="preserve">Quotation Estimate Reference: QTE-MIA-LIB-2025-0047 | Page 1 of 1</w:t>
      </w:r>
    </w:p>
    <w:p>
      <w:pPr>
        <w:pStyle w:val="BodyText"/>
      </w:pPr>
      <w:r>
        <w:t xml:space="preserve">This document is generated electronically and is valid without a physical signature. © 2025 Miami Professional Librarian Services,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United States Miami</dc:title>
  <dc:creator/>
  <dc:language>en</dc:language>
  <cp:keywords/>
  <dcterms:created xsi:type="dcterms:W3CDTF">2026-10-10T04:34:26Z</dcterms:created>
  <dcterms:modified xsi:type="dcterms:W3CDTF">2026-10-10T04:34:26Z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