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pacific-coast-library-consulting-group"/>
    <w:p>
      <w:pPr>
        <w:pStyle w:val="Heading1"/>
      </w:pPr>
      <w:r>
        <w:t xml:space="preserve">Pacific Coast Library Consulting Group</w:t>
      </w:r>
    </w:p>
    <w:p>
      <w:pPr>
        <w:pStyle w:val="FirstParagraph"/>
      </w:pPr>
      <w:r>
        <w:t xml:space="preserve">Professional Librarian &amp; Information Management Services</w:t>
      </w:r>
    </w:p>
    <w:p>
      <w:pPr>
        <w:pStyle w:val="BodyText"/>
      </w:pPr>
      <w:r>
        <w:t xml:space="preserve">1200 Market Street, Suite 450, San Francisco, California 94102, United States</w:t>
      </w:r>
    </w:p>
    <w:p>
      <w:pPr>
        <w:pStyle w:val="BodyText"/>
      </w:pPr>
      <w:r>
        <w:t xml:space="preserve">Phone: (415) 555-0187  |  Email: quotes@pacificcoastlibrary.com</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QTE-SF-2025-04782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Margaret Ellison, Senior Account Manager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Golden Gate Municipal Library District</w:t>
      </w:r>
    </w:p>
    <w:p>
      <w:pPr>
        <w:pStyle w:val="BodyText"/>
      </w:pPr>
      <w:r>
        <w:rPr>
          <w:bCs/>
          <w:b/>
        </w:rPr>
        <w:t xml:space="preserve">Address:</w:t>
      </w:r>
      <w:r>
        <w:t xml:space="preserve"> </w:t>
      </w:r>
      <w:r>
        <w:t xml:space="preserve">850 Howard Street, San Francisco, CA 94103</w:t>
      </w:r>
    </w:p>
    <w:p>
      <w:pPr>
        <w:pStyle w:val="BodyText"/>
      </w:pPr>
      <w:r>
        <w:rPr>
          <w:bCs/>
          <w:b/>
        </w:rPr>
        <w:t xml:space="preserve">Contact:</w:t>
      </w:r>
      <w:r>
        <w:t xml:space="preserve"> </w:t>
      </w:r>
      <w:r>
        <w:t xml:space="preserve">David Chen, Director of Operations</w:t>
      </w:r>
    </w:p>
    <w:p>
      <w:pPr>
        <w:pStyle w:val="BodyText"/>
      </w:pPr>
      <w:r>
        <w:rPr>
          <w:bCs/>
          <w:b/>
        </w:rPr>
        <w:t xml:space="preserve">Phone:</w:t>
      </w:r>
      <w:r>
        <w:t xml:space="preserve"> </w:t>
      </w:r>
      <w:r>
        <w:t xml:space="preserve">(415) 555-0342</w:t>
      </w:r>
    </w:p>
    <w:bookmarkEnd w:id="22"/>
    <w:p>
      <w:pPr>
        <w:pStyle w:val="BodyText"/>
      </w:pPr>
      <w:r>
        <w:t xml:space="preserve">Scope of Services – Librarian Engagement</w:t>
      </w:r>
    </w:p>
    <w:p>
      <w:pPr>
        <w:pStyle w:val="BodyText"/>
      </w:pPr>
      <w:r>
        <w:t xml:space="preserve">This</w:t>
      </w:r>
      <w:r>
        <w:t xml:space="preserve"> </w:t>
      </w:r>
      <w:r>
        <w:t xml:space="preserve">Quotation Estimate</w:t>
      </w:r>
      <w:r>
        <w:t xml:space="preserve"> </w:t>
      </w:r>
      <w:r>
        <w:t xml:space="preserve">is prepared for the Golden Gate Municipal Library District to outline the professional costs associated with the engagement of a qualified</w:t>
      </w:r>
      <w:r>
        <w:t xml:space="preserve"> </w:t>
      </w:r>
      <w:r>
        <w:t xml:space="preserve">Librarian</w:t>
      </w:r>
      <w:r>
        <w:t xml:space="preserve"> </w:t>
      </w:r>
      <w:r>
        <w:t xml:space="preserve">to provide comprehensive information management, collection development, and patron services within the</w:t>
      </w:r>
      <w:r>
        <w:t xml:space="preserve"> </w:t>
      </w:r>
      <w:r>
        <w:t xml:space="preserve">United States San Francisco</w:t>
      </w:r>
      <w:r>
        <w:t xml:space="preserve"> </w:t>
      </w:r>
      <w:r>
        <w:t xml:space="preserve">metropolitan area. Our firm, Pacific Coast Library Consulting Group, specializes in placing and managing certified Librarian professionals across the San Francisco Bay Region, ensuring that each engagement meets the highest standards of the American Library Association (ALA) and California State Library guidelines.</w:t>
      </w:r>
    </w:p>
    <w:p>
      <w:pPr>
        <w:pStyle w:val="BodyText"/>
      </w:pPr>
      <w:r>
        <w:t xml:space="preserve">The proposed Librarian will be responsible for curating and maintaining the district's physical and digital collections, developing acquisition strategies aligned with the diverse needs of San Francisco's multicultural community, providing reference and research assistance to patrons, managing interlibrary loan operations, and overseeing the integration of new information technologies into the library's operational framework. The Librarian will also coordinate community outreach programs, literacy initiatives, and educational workshops throughout the United States San Francisco area.</w:t>
      </w:r>
    </w:p>
    <w:p>
      <w:pPr>
        <w:pStyle w:val="BodyText"/>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Librarian – Full-Time Engagement (Collection Management, Reference Services, and Patron Support)</w:t>
            </w:r>
          </w:p>
        </w:tc>
        <w:tc>
          <w:tcPr/>
          <w:p>
            <w:pPr>
              <w:pStyle w:val="Compact"/>
              <w:jc w:val="left"/>
            </w:pPr>
            <w:r>
              <w:t xml:space="preserve">12 months</w:t>
            </w:r>
          </w:p>
        </w:tc>
        <w:tc>
          <w:tcPr/>
          <w:p>
            <w:pPr>
              <w:pStyle w:val="Compact"/>
              <w:jc w:val="left"/>
            </w:pPr>
            <w:r>
              <w:t xml:space="preserve">$98,500 / yr</w:t>
            </w:r>
          </w:p>
        </w:tc>
        <w:tc>
          <w:tcPr/>
          <w:p>
            <w:pPr>
              <w:pStyle w:val="Compact"/>
              <w:jc w:val="left"/>
            </w:pPr>
            <w:r>
              <w:t xml:space="preserve">$98,500.00</w:t>
            </w:r>
          </w:p>
        </w:tc>
      </w:tr>
      <w:tr>
        <w:tc>
          <w:tcPr/>
          <w:p>
            <w:pPr>
              <w:pStyle w:val="Compact"/>
              <w:jc w:val="left"/>
            </w:pPr>
            <w:r>
              <w:t xml:space="preserve">2</w:t>
            </w:r>
          </w:p>
        </w:tc>
        <w:tc>
          <w:tcPr/>
          <w:p>
            <w:pPr>
              <w:pStyle w:val="Compact"/>
              <w:jc w:val="left"/>
            </w:pPr>
            <w:r>
              <w:t xml:space="preserve">Librarian – Digital Collections &amp; Metadata Curation (Specialized IT-Librarian Hybrid Role)</w:t>
            </w:r>
          </w:p>
        </w:tc>
        <w:tc>
          <w:tcPr/>
          <w:p>
            <w:pPr>
              <w:pStyle w:val="Compact"/>
              <w:jc w:val="left"/>
            </w:pPr>
            <w:r>
              <w:t xml:space="preserve">12 months</w:t>
            </w:r>
          </w:p>
        </w:tc>
        <w:tc>
          <w:tcPr/>
          <w:p>
            <w:pPr>
              <w:pStyle w:val="Compact"/>
              <w:jc w:val="left"/>
            </w:pPr>
            <w:r>
              <w:t xml:space="preserve">$72,000 / yr</w:t>
            </w:r>
          </w:p>
        </w:tc>
        <w:tc>
          <w:tcPr/>
          <w:p>
            <w:pPr>
              <w:pStyle w:val="Compact"/>
              <w:jc w:val="left"/>
            </w:pPr>
            <w:r>
              <w:t xml:space="preserve">$72,000.00</w:t>
            </w:r>
          </w:p>
        </w:tc>
      </w:tr>
      <w:tr>
        <w:tc>
          <w:tcPr/>
          <w:p>
            <w:pPr>
              <w:pStyle w:val="Compact"/>
              <w:jc w:val="left"/>
            </w:pPr>
            <w:r>
              <w:t xml:space="preserve">3</w:t>
            </w:r>
          </w:p>
        </w:tc>
        <w:tc>
          <w:tcPr/>
          <w:p>
            <w:pPr>
              <w:pStyle w:val="Compact"/>
              <w:jc w:val="left"/>
            </w:pPr>
            <w:r>
              <w:t xml:space="preserve">Librarian – Community Outreach &amp; Program Development (Part-Time, 20 hrs/week)</w:t>
            </w:r>
          </w:p>
        </w:tc>
        <w:tc>
          <w:tcPr/>
          <w:p>
            <w:pPr>
              <w:pStyle w:val="Compact"/>
              <w:jc w:val="left"/>
            </w:pPr>
            <w:r>
              <w:t xml:space="preserve">12 months</w:t>
            </w:r>
          </w:p>
        </w:tc>
        <w:tc>
          <w:tcPr/>
          <w:p>
            <w:pPr>
              <w:pStyle w:val="Compact"/>
              <w:jc w:val="left"/>
            </w:pPr>
            <w:r>
              <w:t xml:space="preserve">$41,200 / yr</w:t>
            </w:r>
          </w:p>
        </w:tc>
        <w:tc>
          <w:tcPr/>
          <w:p>
            <w:pPr>
              <w:pStyle w:val="Compact"/>
              <w:jc w:val="left"/>
            </w:pPr>
            <w:r>
              <w:t xml:space="preserve">$41,200.00</w:t>
            </w:r>
          </w:p>
        </w:tc>
      </w:tr>
      <w:tr>
        <w:tc>
          <w:tcPr/>
          <w:p>
            <w:pPr>
              <w:pStyle w:val="Compact"/>
              <w:jc w:val="left"/>
            </w:pPr>
            <w:r>
              <w:t xml:space="preserve">4</w:t>
            </w:r>
          </w:p>
        </w:tc>
        <w:tc>
          <w:tcPr/>
          <w:p>
            <w:pPr>
              <w:pStyle w:val="Compact"/>
              <w:jc w:val="left"/>
            </w:pPr>
            <w:r>
              <w:t xml:space="preserve">ALA Certification Renewal &amp; Continuing Education Stipend (per Librarian)</w:t>
            </w:r>
          </w:p>
        </w:tc>
        <w:tc>
          <w:tcPr/>
          <w:p>
            <w:pPr>
              <w:pStyle w:val="Compact"/>
              <w:jc w:val="left"/>
            </w:pPr>
            <w:r>
              <w:t xml:space="preserve">Annual</w:t>
            </w:r>
          </w:p>
        </w:tc>
        <w:tc>
          <w:tcPr/>
          <w:p>
            <w:pPr>
              <w:pStyle w:val="Compact"/>
              <w:jc w:val="left"/>
            </w:pPr>
            <w:r>
              <w:t xml:space="preserve">$2,400 / person</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Library Management Software Licensing &amp; Integration (OCLC, OverDrive, EBSCO)</w:t>
            </w:r>
          </w:p>
        </w:tc>
        <w:tc>
          <w:tcPr/>
          <w:p>
            <w:pPr>
              <w:pStyle w:val="Compact"/>
              <w:jc w:val="left"/>
            </w:pPr>
            <w:r>
              <w:t xml:space="preserve">12 months</w:t>
            </w:r>
          </w:p>
        </w:tc>
        <w:tc>
          <w:tcPr/>
          <w:p>
            <w:pPr>
              <w:pStyle w:val="Compact"/>
              <w:jc w:val="left"/>
            </w:pPr>
            <w:r>
              <w:t xml:space="preserve">$18,600 / yr</w:t>
            </w:r>
          </w:p>
        </w:tc>
        <w:tc>
          <w:tcPr/>
          <w:p>
            <w:pPr>
              <w:pStyle w:val="Compact"/>
              <w:jc w:val="left"/>
            </w:pPr>
            <w:r>
              <w:t xml:space="preserve">$18,600.00</w:t>
            </w:r>
          </w:p>
        </w:tc>
      </w:tr>
      <w:tr>
        <w:tc>
          <w:tcPr/>
          <w:p>
            <w:pPr>
              <w:pStyle w:val="Compact"/>
              <w:jc w:val="left"/>
            </w:pPr>
            <w:r>
              <w:t xml:space="preserve">6</w:t>
            </w:r>
          </w:p>
        </w:tc>
        <w:tc>
          <w:tcPr/>
          <w:p>
            <w:pPr>
              <w:pStyle w:val="Compact"/>
              <w:jc w:val="left"/>
            </w:pPr>
            <w:r>
              <w:t xml:space="preserve">Interlibrary Loan Network Access – California State Library Consortium</w:t>
            </w:r>
          </w:p>
        </w:tc>
        <w:tc>
          <w:tcPr/>
          <w:p>
            <w:pPr>
              <w:pStyle w:val="Compact"/>
              <w:jc w:val="left"/>
            </w:pPr>
            <w:r>
              <w:t xml:space="preserve">12 months</w:t>
            </w:r>
          </w:p>
        </w:tc>
        <w:tc>
          <w:tcPr/>
          <w:p>
            <w:pPr>
              <w:pStyle w:val="Compact"/>
              <w:jc w:val="left"/>
            </w:pPr>
            <w:r>
              <w:t xml:space="preserve">$5,800 / yr</w:t>
            </w:r>
          </w:p>
        </w:tc>
        <w:tc>
          <w:tcPr/>
          <w:p>
            <w:pPr>
              <w:pStyle w:val="Compact"/>
              <w:jc w:val="left"/>
            </w:pPr>
            <w:r>
              <w:t xml:space="preserve">$5,800.00</w:t>
            </w:r>
          </w:p>
        </w:tc>
      </w:tr>
      <w:tr>
        <w:tc>
          <w:tcPr/>
          <w:p>
            <w:pPr>
              <w:pStyle w:val="Compact"/>
              <w:jc w:val="left"/>
            </w:pPr>
            <w:r>
              <w:t xml:space="preserve">7</w:t>
            </w:r>
          </w:p>
        </w:tc>
        <w:tc>
          <w:tcPr/>
          <w:p>
            <w:pPr>
              <w:pStyle w:val="Compact"/>
              <w:jc w:val="left"/>
            </w:pPr>
            <w:r>
              <w:t xml:space="preserve">Quarterly Performance Review &amp; Strategic Planning Consultation</w:t>
            </w:r>
          </w:p>
        </w:tc>
        <w:tc>
          <w:tcPr/>
          <w:p>
            <w:pPr>
              <w:pStyle w:val="Compact"/>
              <w:jc w:val="left"/>
            </w:pPr>
            <w:r>
              <w:t xml:space="preserve">4 sessions</w:t>
            </w:r>
          </w:p>
        </w:tc>
        <w:tc>
          <w:tcPr/>
          <w:p>
            <w:pPr>
              <w:pStyle w:val="Compact"/>
              <w:jc w:val="left"/>
            </w:pPr>
            <w:r>
              <w:t xml:space="preserve">$1,200 / session</w:t>
            </w:r>
          </w:p>
        </w:tc>
        <w:tc>
          <w:tcPr/>
          <w:p>
            <w:pPr>
              <w:pStyle w:val="Compact"/>
              <w:jc w:val="left"/>
            </w:pPr>
            <w:r>
              <w:t xml:space="preserve">$4,800.00</w:t>
            </w:r>
          </w:p>
        </w:tc>
      </w:tr>
      <w:tr>
        <w:tc>
          <w:tcPr/>
          <w:p>
            <w:pPr>
              <w:pStyle w:val="Compact"/>
              <w:jc w:val="left"/>
            </w:pPr>
            <w:r>
              <w:t xml:space="preserve">8</w:t>
            </w:r>
          </w:p>
        </w:tc>
        <w:tc>
          <w:tcPr/>
          <w:p>
            <w:pPr>
              <w:pStyle w:val="Compact"/>
              <w:jc w:val="left"/>
            </w:pPr>
            <w:r>
              <w:t xml:space="preserve">Onboarding, Orientation &amp; San Francisco Municipal Compliance Training</w:t>
            </w:r>
          </w:p>
        </w:tc>
        <w:tc>
          <w:tcPr/>
          <w:p>
            <w:pPr>
              <w:pStyle w:val="Compact"/>
              <w:jc w:val="left"/>
            </w:pPr>
            <w:r>
              <w:t xml:space="preserve">One-time</w:t>
            </w:r>
          </w:p>
        </w:tc>
        <w:tc>
          <w:tcPr/>
          <w:p>
            <w:pPr>
              <w:pStyle w:val="Compact"/>
              <w:jc w:val="left"/>
            </w:pPr>
            <w:r>
              <w:t xml:space="preserve">$3,500 flat</w:t>
            </w:r>
          </w:p>
        </w:tc>
        <w:tc>
          <w:tcPr/>
          <w:p>
            <w:pPr>
              <w:pStyle w:val="Compact"/>
              <w:jc w:val="left"/>
            </w:pPr>
            <w:r>
              <w:t xml:space="preserve">$3,500.00</w:t>
            </w:r>
          </w:p>
        </w:tc>
      </w:tr>
      <w:tr>
        <w:tc>
          <w:tcPr>
            <w:gridSpan w:val="4"/>
          </w:tcPr>
          <w:p>
            <w:pPr>
              <w:pStyle w:val="Compact"/>
              <w:jc w:val="right"/>
            </w:pPr>
            <w:r>
              <w:t xml:space="preserve">Subtotal</w:t>
            </w:r>
          </w:p>
        </w:tc>
        <w:tc>
          <w:tcPr/>
          <w:p>
            <w:pPr>
              <w:pStyle w:val="Compact"/>
              <w:jc w:val="left"/>
            </w:pPr>
            <w:r>
              <w:t xml:space="preserve">$251,600.00</w:t>
            </w:r>
          </w:p>
        </w:tc>
      </w:tr>
      <w:tr>
        <w:tc>
          <w:tcPr>
            <w:gridSpan w:val="4"/>
          </w:tcPr>
          <w:p>
            <w:pPr>
              <w:pStyle w:val="Compact"/>
              <w:jc w:val="right"/>
            </w:pPr>
            <w:r>
              <w:t xml:space="preserve">Applicable Taxes &amp; Municipal Fees (San Francisco, CA)</w:t>
            </w:r>
          </w:p>
        </w:tc>
        <w:tc>
          <w:tcPr/>
          <w:p>
            <w:pPr>
              <w:pStyle w:val="Compact"/>
              <w:jc w:val="left"/>
            </w:pPr>
            <w:r>
              <w:t xml:space="preserve">$15,096.00</w:t>
            </w:r>
          </w:p>
        </w:tc>
      </w:tr>
      <w:tr>
        <w:tc>
          <w:tcPr>
            <w:gridSpan w:val="4"/>
          </w:tcPr>
          <w:p>
            <w:pPr>
              <w:pStyle w:val="Compact"/>
              <w:jc w:val="right"/>
            </w:pPr>
            <w:r>
              <w:rPr>
                <w:bCs/>
                <w:b/>
              </w:rPr>
              <w:t xml:space="preserve">TOTAL ESTIMATED COST</w:t>
            </w:r>
          </w:p>
        </w:tc>
        <w:tc>
          <w:tcPr/>
          <w:p>
            <w:pPr>
              <w:pStyle w:val="Compact"/>
              <w:jc w:val="left"/>
            </w:pPr>
            <w:r>
              <w:rPr>
                <w:bCs/>
                <w:b/>
              </w:rPr>
              <w:t xml:space="preserve">$266,696.00</w:t>
            </w:r>
          </w:p>
        </w:tc>
      </w:tr>
    </w:tbl>
    <w:p>
      <w:pPr>
        <w:pStyle w:val="BodyText"/>
      </w:pPr>
      <w:r>
        <w:rPr>
          <w:bCs/>
          <w:b/>
        </w:rPr>
        <w:t xml:space="preserve">Note:</w:t>
      </w:r>
      <w:r>
        <w:t xml:space="preserve"> </w:t>
      </w:r>
      <w:r>
        <w:t xml:space="preserve">This Quotation Estimate reflects standard market rates for qualified Librarian professionals in the United States San Francisco area as of June 2025. Rates are subject to adjustment based on the specific qualifications, ALA certification level, and years of experience of the Librarian candidates ultimately selected. All figures are presented in United States Dollars (USD).</w:t>
      </w:r>
    </w:p>
    <w:p>
      <w:pPr>
        <w:pStyle w:val="BodyText"/>
      </w:pPr>
      <w:r>
        <w:t xml:space="preserve">Terms &amp; Conditions</w:t>
      </w:r>
    </w:p>
    <w:p>
      <w:pPr>
        <w:numPr>
          <w:ilvl w:val="0"/>
          <w:numId w:val="1001"/>
        </w:numPr>
        <w:pStyle w:val="Compact"/>
      </w:pPr>
      <w:r>
        <w:t xml:space="preserve">This Quotation Estimate is valid for thirty (30) calendar days from the date of issuance. After the expiration date, all rates and availability of Librarian candidates must be reconfirmed in writing.</w:t>
      </w:r>
    </w:p>
    <w:p>
      <w:pPr>
        <w:numPr>
          <w:ilvl w:val="0"/>
          <w:numId w:val="1001"/>
        </w:numPr>
        <w:pStyle w:val="Compact"/>
      </w:pPr>
      <w:r>
        <w:t xml:space="preserve">Payment terms: 50% of the total estimated cost is due upon execution of the service agreement; the remaining 50% shall be paid in two equal quarterly installments. Late payments are subject to a 1.5% monthly interest charge as permitted under California Commercial Code.</w:t>
      </w:r>
    </w:p>
    <w:p>
      <w:pPr>
        <w:numPr>
          <w:ilvl w:val="0"/>
          <w:numId w:val="1001"/>
        </w:numPr>
        <w:pStyle w:val="Compact"/>
      </w:pPr>
      <w:r>
        <w:t xml:space="preserve">All Librarian professionals engaged under this Quotation Estimate shall be W-2 employees of Pacific Coast Library Consulting Group and shall carry full workers' compensation, health insurance, and retirement benefits in compliance with United States federal law and California state regulations.</w:t>
      </w:r>
    </w:p>
    <w:p>
      <w:pPr>
        <w:numPr>
          <w:ilvl w:val="0"/>
          <w:numId w:val="1001"/>
        </w:numPr>
        <w:pStyle w:val="Compact"/>
      </w:pPr>
      <w:r>
        <w:t xml:space="preserve">The Librarian engagement is subject to a 90-day performance evaluation period. Should the client determine that the Librarian's performance does not meet the agreed-upon service-level objectives, Pacific Coast Library Consulting Group shall provide a replacement Librarian at no additional cost within fifteen (15) business days.</w:t>
      </w:r>
    </w:p>
    <w:p>
      <w:pPr>
        <w:numPr>
          <w:ilvl w:val="0"/>
          <w:numId w:val="1001"/>
        </w:numPr>
        <w:pStyle w:val="Compact"/>
      </w:pPr>
      <w:r>
        <w:t xml:space="preserve">All intellectual property, collection metadata, and patron data generated or managed by the Librarian during the engagement period shall remain the sole property of the Golden Gate Municipal Library District. A non-disclosure agreement (NDA) shall be executed prior to the commencement of services.</w:t>
      </w:r>
    </w:p>
    <w:p>
      <w:pPr>
        <w:numPr>
          <w:ilvl w:val="0"/>
          <w:numId w:val="1001"/>
        </w:numPr>
        <w:pStyle w:val="Compact"/>
      </w:pPr>
      <w:r>
        <w:t xml:space="preserve">This Quotation Estimate does not constitute a binding contract. A formal Service Agreement, incorporating all terms herein, must be executed by both parties before any Librarian services commence.</w:t>
      </w:r>
    </w:p>
    <w:p>
      <w:pPr>
        <w:numPr>
          <w:ilvl w:val="0"/>
          <w:numId w:val="1001"/>
        </w:numPr>
        <w:pStyle w:val="Compact"/>
      </w:pPr>
      <w:r>
        <w:t xml:space="preserve">Any modifications to the scope of services outlined in this Quotation Estimate must be documented in a written Change Order signed by both parties. No verbal modifications to the Librarian engagement scope will be recognized.</w:t>
      </w:r>
    </w:p>
    <w:p>
      <w:pPr>
        <w:numPr>
          <w:ilvl w:val="0"/>
          <w:numId w:val="1001"/>
        </w:numPr>
        <w:pStyle w:val="Compact"/>
      </w:pPr>
      <w:r>
        <w:t xml:space="preserve">Governing law: This Quotation Estimate and any resulting agreement shall be governed by the laws of the State of California, with jurisdiction in the Superior Court of San Francisco County, United States.</w:t>
      </w:r>
    </w:p>
    <w:p>
      <w:pPr>
        <w:pStyle w:val="FirstParagraph"/>
      </w:pPr>
      <w:r>
        <w:t xml:space="preserve">Acceptance &amp; Authorization</w:t>
      </w:r>
    </w:p>
    <w:p>
      <w:pPr>
        <w:pStyle w:val="BodyText"/>
      </w:pPr>
      <w:r>
        <w:t xml:space="preserve">By signing below, the client acknowledges receipt of this Quotation Estimate for Librarian services in the United States San Francisco area and agrees to the terms and conditions outlined herein. This signature authorizes Pacific Coast Library Consulting Group to proceed with the recruitment, onboarding, and deployment of the specified Librarian professionals.</w:t>
      </w:r>
    </w:p>
    <w:p>
      <w:pPr>
        <w:pStyle w:val="BodyText"/>
      </w:pPr>
      <w:r>
        <w:rPr>
          <w:bCs/>
          <w:b/>
        </w:rPr>
        <w:t xml:space="preserve">Client Representative</w:t>
      </w:r>
      <w:r>
        <w:br/>
      </w:r>
      <w:r>
        <w:t xml:space="preserve">Golden Gate Municipal Library District</w:t>
      </w:r>
      <w:r>
        <w:br/>
      </w:r>
      <w:r>
        <w:t xml:space="preserve">Name / Title / Date</w:t>
      </w:r>
    </w:p>
    <w:p>
      <w:pPr>
        <w:pStyle w:val="BodyText"/>
      </w:pPr>
      <w:r>
        <w:rPr>
          <w:bCs/>
          <w:b/>
        </w:rPr>
        <w:t xml:space="preserve">Authorized Signatory</w:t>
      </w:r>
      <w:r>
        <w:br/>
      </w:r>
      <w:r>
        <w:t xml:space="preserve">Pacific Coast Library Consulting Group</w:t>
      </w:r>
      <w:r>
        <w:br/>
      </w:r>
      <w:r>
        <w:t xml:space="preserve">Name / Title / Date</w:t>
      </w:r>
    </w:p>
    <w:p>
      <w:pPr>
        <w:pStyle w:val="BodyText"/>
      </w:pPr>
      <w:r>
        <w:t xml:space="preserve">Pacific Coast Library Consulting Group — Quotation Estimate QTE-SF-2025-04782 — Page 1 of 1</w:t>
      </w:r>
    </w:p>
    <w:p>
      <w:pPr>
        <w:pStyle w:val="BodyText"/>
      </w:pPr>
      <w:r>
        <w:t xml:space="preserve">1200 Market Street, Suite 450, San Francisco, CA 94102, United States  |  (415) 555-0187  |  quotes@pacificcoastlibrary.com</w:t>
      </w:r>
    </w:p>
    <w:p>
      <w:pPr>
        <w:pStyle w:val="BodyText"/>
      </w:pPr>
      <w:r>
        <w:t xml:space="preserve">This document is confidential and intended solely for the named recipient.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Librarian Services - United States San Francisco</dc:title>
  <dc:creator/>
  <dc:language>en</dc:language>
  <cp:keywords/>
  <dcterms:created xsi:type="dcterms:W3CDTF">2026-10-10T03:47:38Z</dcterms:created>
  <dcterms:modified xsi:type="dcterms:W3CDTF">2026-10-10T03:47:38Z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