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quotation-estimate"/>
    <w:p>
      <w:pPr>
        <w:pStyle w:val="Heading1"/>
      </w:pPr>
      <w:r>
        <w:t xml:space="preserve">QUOTATION ESTIMATE</w:t>
      </w:r>
    </w:p>
    <w:p>
      <w:pPr>
        <w:pStyle w:val="FirstParagraph"/>
      </w:pPr>
      <w:r>
        <w:rPr>
          <w:bCs/>
          <w:b/>
        </w:rPr>
        <w:t xml:space="preserve">Professional Librarian Services</w:t>
      </w:r>
    </w:p>
    <w:p>
      <w:pPr>
        <w:pStyle w:val="BodyText"/>
      </w:pPr>
      <w:r>
        <w:t xml:space="preserve">Prepared for Clients in Vietnam Ho Chi Minh City</w:t>
      </w:r>
    </w:p>
    <w:p>
      <w:pPr>
        <w:pStyle w:val="BodyText"/>
      </w:pPr>
      <w:r>
        <w:t xml:space="preserve">Document Reference: QTE-HCM-2025-0047</w:t>
      </w:r>
    </w:p>
    <w:bookmarkEnd w:id="20"/>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VND (Vietnamese Dong)</w:t>
      </w:r>
    </w:p>
    <w:p>
      <w:pPr>
        <w:pStyle w:val="BodyText"/>
      </w:pPr>
      <w:r>
        <w:rPr>
          <w:bCs/>
          <w:b/>
        </w:rPr>
        <w:t xml:space="preserve">Prepared By:</w:t>
      </w:r>
      <w:r>
        <w:t xml:space="preserve"> </w:t>
      </w:r>
      <w:r>
        <w:t xml:space="preserve">Nguyen Van Minh</w:t>
      </w:r>
    </w:p>
    <w:p>
      <w:pPr>
        <w:pStyle w:val="BodyText"/>
      </w:pPr>
      <w:r>
        <w:rPr>
          <w:bCs/>
          <w:b/>
        </w:rPr>
        <w:t xml:space="preserve">Position:</w:t>
      </w:r>
      <w:r>
        <w:t xml:space="preserve"> </w:t>
      </w:r>
      <w:r>
        <w:t xml:space="preserve">Senior Account Manager</w:t>
      </w:r>
    </w:p>
    <w:p>
      <w:pPr>
        <w:pStyle w:val="BodyText"/>
      </w:pPr>
      <w:r>
        <w:rPr>
          <w:bCs/>
          <w:b/>
        </w:rPr>
        <w:t xml:space="preserve">Contact:</w:t>
      </w:r>
      <w:r>
        <w:t xml:space="preserve"> </w:t>
      </w:r>
      <w:r>
        <w:t xml:space="preserve">+84 28 3822 4567</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Ho Chi Minh City Public Library Authority / Private Educational Institution</w:t>
            </w:r>
          </w:p>
        </w:tc>
      </w:tr>
      <w:tr>
        <w:tc>
          <w:tcPr/>
          <w:p>
            <w:pPr>
              <w:pStyle w:val="Compact"/>
              <w:jc w:val="left"/>
            </w:pPr>
            <w:r>
              <w:rPr>
                <w:bCs/>
                <w:b/>
              </w:rPr>
              <w:t xml:space="preserve">Address:</w:t>
            </w:r>
          </w:p>
        </w:tc>
        <w:tc>
          <w:tcPr/>
          <w:p>
            <w:pPr>
              <w:pStyle w:val="Compact"/>
              <w:jc w:val="left"/>
            </w:pPr>
            <w:r>
              <w:t xml:space="preserve">District 1, Ho Chi Minh City, Vietnam</w:t>
            </w:r>
          </w:p>
        </w:tc>
      </w:tr>
      <w:tr>
        <w:tc>
          <w:tcPr/>
          <w:p>
            <w:pPr>
              <w:pStyle w:val="Compact"/>
              <w:jc w:val="left"/>
            </w:pPr>
            <w:r>
              <w:rPr>
                <w:bCs/>
                <w:b/>
              </w:rPr>
              <w:t xml:space="preserve">Contact Person:</w:t>
            </w:r>
          </w:p>
        </w:tc>
        <w:tc>
          <w:tcPr/>
          <w:p>
            <w:pPr>
              <w:pStyle w:val="Compact"/>
              <w:jc w:val="left"/>
            </w:pPr>
            <w:r>
              <w:t xml:space="preserve">Director of Library Operations</w:t>
            </w:r>
          </w:p>
        </w:tc>
      </w:tr>
      <w:tr>
        <w:tc>
          <w:tcPr/>
          <w:p>
            <w:pPr>
              <w:pStyle w:val="Compact"/>
              <w:jc w:val="left"/>
            </w:pPr>
            <w:r>
              <w:rPr>
                <w:bCs/>
                <w:b/>
              </w:rPr>
              <w:t xml:space="preserve">Service Location:</w:t>
            </w:r>
          </w:p>
        </w:tc>
        <w:tc>
          <w:tcPr/>
          <w:p>
            <w:pPr>
              <w:pStyle w:val="Compact"/>
              <w:jc w:val="left"/>
            </w:pPr>
            <w:r>
              <w:t xml:space="preserve">Vietnam Ho Chi Minh City – Primary and Satellite Library Branches</w:t>
            </w:r>
          </w:p>
        </w:tc>
      </w:tr>
    </w:tbl>
    <w:p>
      <w:pPr>
        <w:pStyle w:val="BodyText"/>
      </w:pPr>
      <w:r>
        <w:t xml:space="preserve">2. Scope of Librarian Services</w:t>
      </w:r>
    </w:p>
    <w:p>
      <w:pPr>
        <w:pStyle w:val="BodyText"/>
      </w:pPr>
      <w:r>
        <w:t xml:space="preserve">This Quotation Estimate outlines the comprehensive professional services to be provided by a qualified</w:t>
      </w:r>
      <w:r>
        <w:t xml:space="preserve"> </w:t>
      </w:r>
      <w:r>
        <w:t xml:space="preserve">Librarian</w:t>
      </w:r>
      <w:r>
        <w:t xml:space="preserve"> </w:t>
      </w:r>
      <w:r>
        <w:t xml:space="preserve">engaged to support library operations within the metropolitan area of</w:t>
      </w:r>
      <w:r>
        <w:t xml:space="preserve"> </w:t>
      </w:r>
      <w:r>
        <w:t xml:space="preserve">Vietnam Ho Chi Minh City</w:t>
      </w:r>
      <w:r>
        <w:t xml:space="preserve">. The Librarian will be responsible for the full spectrum of library management, cataloguing, digital resource integration, patron assistance, and archival preservation. The services are tailored to meet the specific operational demands of institutions operating in the dynamic urban environment of Ho Chi Minh City, where multilingual collections (Vietnamese, English, French, and Chinese) require specialized expertise.</w:t>
      </w:r>
    </w:p>
    <w:p>
      <w:pPr>
        <w:pStyle w:val="BodyText"/>
      </w:pPr>
      <w:r>
        <w:t xml:space="preserve">The Librarian engagement includes on-site presence at the primary facility in District 1, as well as periodic visits to satellite branches in District 3, District 7, and Thu Duc City. The role encompasses both physical collection management and the administration of digital library platforms, ensuring seamless access for students, researchers, and the general public throughout Vietnam Ho Chi Minh City.</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Librarian Service</w:t>
            </w:r>
          </w:p>
        </w:tc>
        <w:tc>
          <w:tcPr/>
          <w:p>
            <w:pPr>
              <w:pStyle w:val="Compact"/>
              <w:jc w:val="left"/>
            </w:pPr>
            <w:r>
              <w:t xml:space="preserve">Duration / Frequency</w:t>
            </w:r>
          </w:p>
        </w:tc>
        <w:tc>
          <w:tcPr/>
          <w:p>
            <w:pPr>
              <w:pStyle w:val="Compact"/>
              <w:jc w:val="left"/>
            </w:pPr>
            <w:r>
              <w:t xml:space="preserve">Unit Cost (VND)</w:t>
            </w:r>
          </w:p>
        </w:tc>
        <w:tc>
          <w:tcPr/>
          <w:p>
            <w:pPr>
              <w:pStyle w:val="Compact"/>
              <w:jc w:val="left"/>
            </w:pPr>
            <w:r>
              <w:t xml:space="preserve">Total (VND)</w:t>
            </w:r>
          </w:p>
        </w:tc>
      </w:tr>
      <w:tr>
        <w:tc>
          <w:tcPr/>
          <w:p>
            <w:pPr>
              <w:pStyle w:val="Compact"/>
              <w:jc w:val="left"/>
            </w:pPr>
            <w:r>
              <w:t xml:space="preserve">01</w:t>
            </w:r>
          </w:p>
        </w:tc>
        <w:tc>
          <w:tcPr/>
          <w:p>
            <w:pPr>
              <w:pStyle w:val="Compact"/>
              <w:jc w:val="left"/>
            </w:pPr>
            <w:r>
              <w:t xml:space="preserve">Senior Librarian – Full-time engagement (cataloguing, classification, collection development, and patron services)</w:t>
            </w:r>
          </w:p>
        </w:tc>
        <w:tc>
          <w:tcPr/>
          <w:p>
            <w:pPr>
              <w:pStyle w:val="Compact"/>
              <w:jc w:val="left"/>
            </w:pPr>
            <w:r>
              <w:t xml:space="preserve">12 months</w:t>
            </w:r>
          </w:p>
        </w:tc>
        <w:tc>
          <w:tcPr/>
          <w:p>
            <w:pPr>
              <w:pStyle w:val="Compact"/>
              <w:jc w:val="left"/>
            </w:pPr>
            <w:r>
              <w:t xml:space="preserve">28,500,000 / month</w:t>
            </w:r>
          </w:p>
        </w:tc>
        <w:tc>
          <w:tcPr/>
          <w:p>
            <w:pPr>
              <w:pStyle w:val="Compact"/>
              <w:jc w:val="left"/>
            </w:pPr>
            <w:r>
              <w:t xml:space="preserve">342,000,000</w:t>
            </w:r>
          </w:p>
        </w:tc>
      </w:tr>
      <w:tr>
        <w:tc>
          <w:tcPr/>
          <w:p>
            <w:pPr>
              <w:pStyle w:val="Compact"/>
              <w:jc w:val="left"/>
            </w:pPr>
            <w:r>
              <w:t xml:space="preserve">02</w:t>
            </w:r>
          </w:p>
        </w:tc>
        <w:tc>
          <w:tcPr/>
          <w:p>
            <w:pPr>
              <w:pStyle w:val="Compact"/>
              <w:jc w:val="left"/>
            </w:pPr>
            <w:r>
              <w:t xml:space="preserve">Assistant Librarian – Part-time support for digital resource management and e-library platform administration</w:t>
            </w:r>
          </w:p>
        </w:tc>
        <w:tc>
          <w:tcPr/>
          <w:p>
            <w:pPr>
              <w:pStyle w:val="Compact"/>
              <w:jc w:val="left"/>
            </w:pPr>
            <w:r>
              <w:t xml:space="preserve">12 months</w:t>
            </w:r>
          </w:p>
        </w:tc>
        <w:tc>
          <w:tcPr/>
          <w:p>
            <w:pPr>
              <w:pStyle w:val="Compact"/>
              <w:jc w:val="left"/>
            </w:pPr>
            <w:r>
              <w:t xml:space="preserve">14,200,000 / month</w:t>
            </w:r>
          </w:p>
        </w:tc>
        <w:tc>
          <w:tcPr/>
          <w:p>
            <w:pPr>
              <w:pStyle w:val="Compact"/>
              <w:jc w:val="left"/>
            </w:pPr>
            <w:r>
              <w:t xml:space="preserve">170,400,000</w:t>
            </w:r>
          </w:p>
        </w:tc>
      </w:tr>
      <w:tr>
        <w:tc>
          <w:tcPr/>
          <w:p>
            <w:pPr>
              <w:pStyle w:val="Compact"/>
              <w:jc w:val="left"/>
            </w:pPr>
            <w:r>
              <w:t xml:space="preserve">03</w:t>
            </w:r>
          </w:p>
        </w:tc>
        <w:tc>
          <w:tcPr/>
          <w:p>
            <w:pPr>
              <w:pStyle w:val="Compact"/>
              <w:jc w:val="left"/>
            </w:pPr>
            <w:r>
              <w:t xml:space="preserve">Specialized Librarian – Multilingual collection management (Vietnamese, English, French, Chinese) for international research patrons</w:t>
            </w:r>
          </w:p>
        </w:tc>
        <w:tc>
          <w:tcPr/>
          <w:p>
            <w:pPr>
              <w:pStyle w:val="Compact"/>
              <w:jc w:val="left"/>
            </w:pPr>
            <w:r>
              <w:t xml:space="preserve">12 months</w:t>
            </w:r>
          </w:p>
        </w:tc>
        <w:tc>
          <w:tcPr/>
          <w:p>
            <w:pPr>
              <w:pStyle w:val="Compact"/>
              <w:jc w:val="left"/>
            </w:pPr>
            <w:r>
              <w:t xml:space="preserve">19,800,000 / month</w:t>
            </w:r>
          </w:p>
        </w:tc>
        <w:tc>
          <w:tcPr/>
          <w:p>
            <w:pPr>
              <w:pStyle w:val="Compact"/>
              <w:jc w:val="left"/>
            </w:pPr>
            <w:r>
              <w:t xml:space="preserve">237,600,000</w:t>
            </w:r>
          </w:p>
        </w:tc>
      </w:tr>
      <w:tr>
        <w:tc>
          <w:tcPr/>
          <w:p>
            <w:pPr>
              <w:pStyle w:val="Compact"/>
              <w:jc w:val="left"/>
            </w:pPr>
            <w:r>
              <w:t xml:space="preserve">04</w:t>
            </w:r>
          </w:p>
        </w:tc>
        <w:tc>
          <w:tcPr/>
          <w:p>
            <w:pPr>
              <w:pStyle w:val="Compact"/>
              <w:jc w:val="left"/>
            </w:pPr>
            <w:r>
              <w:t xml:space="preserve">Archival and Preservation Specialist – Handling of rare manuscripts and historical documents stored in Ho Chi Minh City repositories</w:t>
            </w:r>
          </w:p>
        </w:tc>
        <w:tc>
          <w:tcPr/>
          <w:p>
            <w:pPr>
              <w:pStyle w:val="Compact"/>
              <w:jc w:val="left"/>
            </w:pPr>
            <w:r>
              <w:t xml:space="preserve">12 months</w:t>
            </w:r>
          </w:p>
        </w:tc>
        <w:tc>
          <w:tcPr/>
          <w:p>
            <w:pPr>
              <w:pStyle w:val="Compact"/>
              <w:jc w:val="left"/>
            </w:pPr>
            <w:r>
              <w:t xml:space="preserve">16,500,000 / month</w:t>
            </w:r>
          </w:p>
        </w:tc>
        <w:tc>
          <w:tcPr/>
          <w:p>
            <w:pPr>
              <w:pStyle w:val="Compact"/>
              <w:jc w:val="left"/>
            </w:pPr>
            <w:r>
              <w:t xml:space="preserve">198,000,000</w:t>
            </w:r>
          </w:p>
        </w:tc>
      </w:tr>
      <w:tr>
        <w:tc>
          <w:tcPr/>
          <w:p>
            <w:pPr>
              <w:pStyle w:val="Compact"/>
              <w:jc w:val="left"/>
            </w:pPr>
            <w:r>
              <w:t xml:space="preserve">05</w:t>
            </w:r>
          </w:p>
        </w:tc>
        <w:tc>
          <w:tcPr/>
          <w:p>
            <w:pPr>
              <w:pStyle w:val="Compact"/>
              <w:jc w:val="left"/>
            </w:pPr>
            <w:r>
              <w:t xml:space="preserve">Training and Professional Development – Annual workshops for library staff in Vietnam Ho Chi Minh City on modern Librarian practices, ILS software, and digital archiving</w:t>
            </w:r>
          </w:p>
        </w:tc>
        <w:tc>
          <w:tcPr/>
          <w:p>
            <w:pPr>
              <w:pStyle w:val="Compact"/>
              <w:jc w:val="left"/>
            </w:pPr>
            <w:r>
              <w:t xml:space="preserve">4 sessions / year</w:t>
            </w:r>
          </w:p>
        </w:tc>
        <w:tc>
          <w:tcPr/>
          <w:p>
            <w:pPr>
              <w:pStyle w:val="Compact"/>
              <w:jc w:val="left"/>
            </w:pPr>
            <w:r>
              <w:t xml:space="preserve">8,500,000 / session</w:t>
            </w:r>
          </w:p>
        </w:tc>
        <w:tc>
          <w:tcPr/>
          <w:p>
            <w:pPr>
              <w:pStyle w:val="Compact"/>
              <w:jc w:val="left"/>
            </w:pPr>
            <w:r>
              <w:t xml:space="preserve">34,000,000</w:t>
            </w:r>
          </w:p>
        </w:tc>
      </w:tr>
      <w:tr>
        <w:tc>
          <w:tcPr/>
          <w:p>
            <w:pPr>
              <w:pStyle w:val="Compact"/>
              <w:jc w:val="left"/>
            </w:pPr>
            <w:r>
              <w:t xml:space="preserve">06</w:t>
            </w:r>
          </w:p>
        </w:tc>
        <w:tc>
          <w:tcPr/>
          <w:p>
            <w:pPr>
              <w:pStyle w:val="Compact"/>
              <w:jc w:val="left"/>
            </w:pPr>
            <w:r>
              <w:t xml:space="preserve">Technology and Software Licensing – Library Management System (ILS), digital cataloguing tools, and e-resource access platforms</w:t>
            </w:r>
          </w:p>
        </w:tc>
        <w:tc>
          <w:tcPr/>
          <w:p>
            <w:pPr>
              <w:pStyle w:val="Compact"/>
              <w:jc w:val="left"/>
            </w:pPr>
            <w:r>
              <w:t xml:space="preserve">12 months</w:t>
            </w:r>
          </w:p>
        </w:tc>
        <w:tc>
          <w:tcPr/>
          <w:p>
            <w:pPr>
              <w:pStyle w:val="Compact"/>
              <w:jc w:val="left"/>
            </w:pPr>
            <w:r>
              <w:t xml:space="preserve">12,000,000 / month</w:t>
            </w:r>
          </w:p>
        </w:tc>
        <w:tc>
          <w:tcPr/>
          <w:p>
            <w:pPr>
              <w:pStyle w:val="Compact"/>
              <w:jc w:val="left"/>
            </w:pPr>
            <w:r>
              <w:t xml:space="preserve">144,000,000</w:t>
            </w:r>
          </w:p>
        </w:tc>
      </w:tr>
      <w:tr>
        <w:tc>
          <w:tcPr/>
          <w:p>
            <w:pPr>
              <w:pStyle w:val="Compact"/>
              <w:jc w:val="left"/>
            </w:pPr>
            <w:r>
              <w:t xml:space="preserve">07</w:t>
            </w:r>
          </w:p>
        </w:tc>
        <w:tc>
          <w:tcPr/>
          <w:p>
            <w:pPr>
              <w:pStyle w:val="Compact"/>
              <w:jc w:val="left"/>
            </w:pPr>
            <w:r>
              <w:t xml:space="preserve">Travel and Logistics – Inter-district travel for the Librarian team across Vietnam Ho Chi Minh City satellite branches</w:t>
            </w:r>
          </w:p>
        </w:tc>
        <w:tc>
          <w:tcPr/>
          <w:p>
            <w:pPr>
              <w:pStyle w:val="Compact"/>
              <w:jc w:val="left"/>
            </w:pPr>
            <w:r>
              <w:t xml:space="preserve">12 months</w:t>
            </w:r>
          </w:p>
        </w:tc>
        <w:tc>
          <w:tcPr/>
          <w:p>
            <w:pPr>
              <w:pStyle w:val="Compact"/>
              <w:jc w:val="left"/>
            </w:pPr>
            <w:r>
              <w:t xml:space="preserve">3,200,000 / month</w:t>
            </w:r>
          </w:p>
        </w:tc>
        <w:tc>
          <w:tcPr/>
          <w:p>
            <w:pPr>
              <w:pStyle w:val="Compact"/>
              <w:jc w:val="left"/>
            </w:pPr>
            <w:r>
              <w:t xml:space="preserve">38,400,000</w:t>
            </w:r>
          </w:p>
        </w:tc>
      </w:tr>
      <w:tr>
        <w:tc>
          <w:tcPr/>
          <w:p>
            <w:pPr>
              <w:pStyle w:val="Compact"/>
              <w:jc w:val="left"/>
            </w:pPr>
            <w:r>
              <w:t xml:space="preserve">08</w:t>
            </w:r>
          </w:p>
        </w:tc>
        <w:tc>
          <w:tcPr/>
          <w:p>
            <w:pPr>
              <w:pStyle w:val="Compact"/>
              <w:jc w:val="left"/>
            </w:pPr>
            <w:r>
              <w:t xml:space="preserve">Administrative Overhead and Project Management – Coordination, reporting, and compliance with Vietnamese labor and tax regulations</w:t>
            </w:r>
          </w:p>
        </w:tc>
        <w:tc>
          <w:tcPr/>
          <w:p>
            <w:pPr>
              <w:pStyle w:val="Compact"/>
              <w:jc w:val="left"/>
            </w:pPr>
            <w:r>
              <w:t xml:space="preserve">12 months</w:t>
            </w:r>
          </w:p>
        </w:tc>
        <w:tc>
          <w:tcPr/>
          <w:p>
            <w:pPr>
              <w:pStyle w:val="Compact"/>
              <w:jc w:val="left"/>
            </w:pPr>
            <w:r>
              <w:t xml:space="preserve">5,500,000 / month</w:t>
            </w:r>
          </w:p>
        </w:tc>
        <w:tc>
          <w:tcPr/>
          <w:p>
            <w:pPr>
              <w:pStyle w:val="Compact"/>
              <w:jc w:val="left"/>
            </w:pPr>
            <w:r>
              <w:t xml:space="preserve">66,000,000</w:t>
            </w:r>
          </w:p>
        </w:tc>
      </w:tr>
      <w:tr>
        <w:tc>
          <w:tcPr>
            <w:gridSpan w:val="4"/>
          </w:tcPr>
          <w:p>
            <w:pPr>
              <w:pStyle w:val="Compact"/>
              <w:jc w:val="left"/>
            </w:pPr>
            <w:r>
              <w:rPr>
                <w:bCs/>
                <w:b/>
              </w:rPr>
              <w:t xml:space="preserve">GRAND TOTAL (VND)</w:t>
            </w:r>
          </w:p>
        </w:tc>
        <w:tc>
          <w:tcPr/>
          <w:p>
            <w:pPr>
              <w:pStyle w:val="Compact"/>
              <w:jc w:val="left"/>
            </w:pPr>
            <w:r>
              <w:rPr>
                <w:bCs/>
                <w:b/>
              </w:rPr>
              <w:t xml:space="preserve">1,230,400,000</w:t>
            </w:r>
          </w:p>
        </w:tc>
      </w:tr>
      <w:tr>
        <w:tc>
          <w:tcPr>
            <w:gridSpan w:val="4"/>
          </w:tcPr>
          <w:p>
            <w:pPr>
              <w:pStyle w:val="Compact"/>
              <w:jc w:val="left"/>
            </w:pPr>
            <w:r>
              <w:rPr>
                <w:bCs/>
                <w:b/>
              </w:rPr>
              <w:t xml:space="preserve">GRAND TOTAL (USD Approx.)</w:t>
            </w:r>
          </w:p>
        </w:tc>
        <w:tc>
          <w:tcPr/>
          <w:p>
            <w:pPr>
              <w:pStyle w:val="Compact"/>
              <w:jc w:val="left"/>
            </w:pPr>
            <w:r>
              <w:rPr>
                <w:bCs/>
                <w:b/>
              </w:rPr>
              <w:t xml:space="preserve">~$48,800</w:t>
            </w:r>
          </w:p>
        </w:tc>
      </w:tr>
    </w:tbl>
    <w:p>
      <w:pPr>
        <w:pStyle w:val="BodyText"/>
      </w:pPr>
      <w:r>
        <w:t xml:space="preserve">4. Terms and Conditions of This Quotation Estimate</w:t>
      </w:r>
    </w:p>
    <w:p>
      <w:pPr>
        <w:numPr>
          <w:ilvl w:val="0"/>
          <w:numId w:val="1001"/>
        </w:numPr>
        <w:pStyle w:val="Compact"/>
      </w:pPr>
      <w:r>
        <w:t xml:space="preserve">This Quotation Estimate is valid for a period of thirty (30) calendar days from the date of issue. After the expiration date, all pricing for Librarian services in Vietnam Ho Chi Minh City is subject to revision based on market conditions and exchange rate fluctuations.</w:t>
      </w:r>
    </w:p>
    <w:p>
      <w:pPr>
        <w:numPr>
          <w:ilvl w:val="0"/>
          <w:numId w:val="1001"/>
        </w:numPr>
        <w:pStyle w:val="Compact"/>
      </w:pPr>
      <w:r>
        <w:t xml:space="preserve">All costs are quoted in Vietnamese Dong (VND) and are inclusive of applicable local taxes. Value Added Tax (VAT) at the rate of 10% as mandated by the Vietnamese Ministry of Finance shall be applied to the subtotal if the client is a taxable entity.</w:t>
      </w:r>
    </w:p>
    <w:p>
      <w:pPr>
        <w:numPr>
          <w:ilvl w:val="0"/>
          <w:numId w:val="1001"/>
        </w:numPr>
        <w:pStyle w:val="Compact"/>
      </w:pPr>
      <w:r>
        <w:t xml:space="preserve">The Librarian personnel engaged under this Quotation Estimate must hold a minimum of a Bachelor's degree in Library Science, Information Science, or a related field, with at least three (3) years of professional experience in a library or archival setting. The Senior Librarian must possess a Master's degree and a minimum of seven (7) years of experience.</w:t>
      </w:r>
    </w:p>
    <w:p>
      <w:pPr>
        <w:numPr>
          <w:ilvl w:val="0"/>
          <w:numId w:val="1001"/>
        </w:numPr>
        <w:pStyle w:val="Compact"/>
      </w:pPr>
      <w:r>
        <w:t xml:space="preserve">Payment terms: 40% advance payment upon contract execution, 30% upon completion of the first six (6) months of service, and the remaining 30% upon successful completion of the full twelve (12) month engagement period.</w:t>
      </w:r>
    </w:p>
    <w:p>
      <w:pPr>
        <w:numPr>
          <w:ilvl w:val="0"/>
          <w:numId w:val="1001"/>
        </w:numPr>
        <w:pStyle w:val="Compact"/>
      </w:pPr>
      <w:r>
        <w:t xml:space="preserve">The service provider reserves the right to substitute the assigned Librarian with a qualified equivalent should unforeseen circumstances arise, provided that the replacement meets or exceeds the qualifications specified in this Quotation Estimate.</w:t>
      </w:r>
    </w:p>
    <w:p>
      <w:pPr>
        <w:numPr>
          <w:ilvl w:val="0"/>
          <w:numId w:val="1001"/>
        </w:numPr>
        <w:pStyle w:val="Compact"/>
      </w:pPr>
      <w:r>
        <w:t xml:space="preserve">All intellectual property, cataloguing data, and digital records generated during the Librarian engagement in Vietnam Ho Chi Minh City shall remain the exclusive property of the client institution.</w:t>
      </w:r>
    </w:p>
    <w:p>
      <w:pPr>
        <w:numPr>
          <w:ilvl w:val="0"/>
          <w:numId w:val="1001"/>
        </w:numPr>
        <w:pStyle w:val="Compact"/>
      </w:pPr>
      <w:r>
        <w:t xml:space="preserve">This Quotation Estimate does not constitute a binding contract. A formal service agreement must be executed by both parties prior to the commencement of any Librarian duties.</w:t>
      </w:r>
    </w:p>
    <w:p>
      <w:pPr>
        <w:numPr>
          <w:ilvl w:val="0"/>
          <w:numId w:val="1001"/>
        </w:numPr>
        <w:pStyle w:val="Compact"/>
      </w:pPr>
      <w:r>
        <w:t xml:space="preserve">Force majeure events, including but not limited to natural disasters, government-mandated closures, or public health emergencies affecting Ho Chi Minh City, shall suspend service obligations without penalty to either party.</w:t>
      </w:r>
    </w:p>
    <w:p>
      <w:pPr>
        <w:numPr>
          <w:ilvl w:val="0"/>
          <w:numId w:val="1001"/>
        </w:numPr>
        <w:pStyle w:val="Compact"/>
      </w:pPr>
      <w:r>
        <w:t xml:space="preserve">Any disputes arising from this Quotation Estimate or the subsequent service agreement shall be resolved through mediation in Ho Chi Minh City, Vietnam, in accordance with the laws of the Socialist Republic of Vietnam.</w:t>
      </w:r>
    </w:p>
    <w:p>
      <w:pPr>
        <w:pStyle w:val="FirstParagraph"/>
      </w:pPr>
      <w:r>
        <w:t xml:space="preserve">5. Acceptance and Authorization</w:t>
      </w:r>
    </w:p>
    <w:p>
      <w:pPr>
        <w:pStyle w:val="BodyText"/>
      </w:pPr>
      <w:r>
        <w:t xml:space="preserve">By signing below, the client acknowledges receipt of this Quotation Estimate for Librarian services in Vietnam Ho Chi Minh City and agrees to the terms, conditions, and pricing outlined herein. The service provider confirms availability to commence the Librarian engagement within fifteen (15) business days of contract execution.</w:t>
      </w:r>
    </w:p>
    <w:p>
      <w:pPr>
        <w:pStyle w:val="BodyText"/>
      </w:pPr>
      <w:r>
        <w:rPr>
          <w:bCs/>
          <w:b/>
        </w:rPr>
        <w:t xml:space="preserve">For the Service Provider</w:t>
      </w:r>
    </w:p>
    <w:p>
      <w:pPr>
        <w:pStyle w:val="BodyText"/>
      </w:pPr>
      <w:r>
        <w:t xml:space="preserve">Nguyen Van Minh – Senior Account Manager</w:t>
      </w:r>
    </w:p>
    <w:p>
      <w:pPr>
        <w:pStyle w:val="BodyText"/>
      </w:pPr>
      <w:r>
        <w:t xml:space="preserve">Signature &amp; Date</w:t>
      </w:r>
    </w:p>
    <w:p>
      <w:pPr>
        <w:pStyle w:val="BodyText"/>
      </w:pPr>
      <w:r>
        <w:rPr>
          <w:bCs/>
          <w:b/>
        </w:rPr>
        <w:t xml:space="preserve">For the Client</w:t>
      </w:r>
    </w:p>
    <w:p>
      <w:pPr>
        <w:pStyle w:val="BodyText"/>
      </w:pPr>
      <w:r>
        <w:t xml:space="preserve">Director of Library Operations</w:t>
      </w:r>
    </w:p>
    <w:p>
      <w:pPr>
        <w:pStyle w:val="BodyText"/>
      </w:pPr>
      <w:r>
        <w:t xml:space="preserve">Signature &amp; Date</w:t>
      </w:r>
    </w:p>
    <w:p>
      <w:pPr>
        <w:pStyle w:val="BodyText"/>
      </w:pPr>
      <w:r>
        <w:rPr>
          <w:bCs/>
          <w:b/>
        </w:rPr>
        <w:t xml:space="preserve">Important Notice:</w:t>
      </w:r>
      <w:r>
        <w:t xml:space="preserve"> </w:t>
      </w:r>
      <w:r>
        <w:t xml:space="preserve">This Quotation Estimate document (Ref: QTE-HCM-2025-0047) is prepared exclusively for the engagement of professional Librarian services within the jurisdiction of Vietnam Ho Chi Minh City. All rates reflect current market conditions as of June 2025. The service provider is registered under the Ho Chi Minh City Department of Planning and Investment. For inquiries or amendments to this Quotation Estimate, please contact the undersigned at the reference number provided above. This document is confidential and intended solely for the named client.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Vietnam Ho Chi Minh City</dc:title>
  <dc:creator/>
  <dc:language>en</dc:language>
  <cp:keywords/>
  <dcterms:created xsi:type="dcterms:W3CDTF">2026-10-10T01:59:37Z</dcterms:created>
  <dcterms:modified xsi:type="dcterms:W3CDTF">2026-10-10T01:59:37Z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