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Marine</w:t>
      </w:r>
      <w:r>
        <w:t xml:space="preserve"> </w:t>
      </w:r>
      <w:r>
        <w:t xml:space="preserve">Engineer</w:t>
      </w:r>
      <w:r>
        <w:t xml:space="preserve"> </w:t>
      </w:r>
      <w:r>
        <w:t xml:space="preserve">Services</w:t>
      </w:r>
      <w:r>
        <w:t xml:space="preserve"> </w:t>
      </w:r>
      <w:r>
        <w:t xml:space="preserve">-</w:t>
      </w:r>
      <w:r>
        <w:t xml:space="preserve"> </w:t>
      </w:r>
      <w:r>
        <w:t xml:space="preserve">Australia</w:t>
      </w:r>
      <w:r>
        <w:t xml:space="preserve"> </w:t>
      </w:r>
      <w:r>
        <w:t xml:space="preserve">Sydney</w:t>
      </w:r>
    </w:p>
    <w:bookmarkStart w:id="20" w:name="X5a56bc1ed738d0a6dc9bf4523bc0fc768149b99"/>
    <w:p>
      <w:pPr>
        <w:pStyle w:val="Heading1"/>
      </w:pPr>
      <w:r>
        <w:t xml:space="preserve">Harbour Marine Engineering Solutions Pty Ltd</w:t>
      </w:r>
    </w:p>
    <w:p>
      <w:pPr>
        <w:pStyle w:val="FirstParagraph"/>
      </w:pPr>
      <w:r>
        <w:t xml:space="preserve">ABN: 48 215 783 946</w:t>
      </w:r>
    </w:p>
    <w:p>
      <w:pPr>
        <w:pStyle w:val="BodyText"/>
      </w:pPr>
      <w:r>
        <w:t xml:space="preserve">Level 12, 200 George Street, Sydney NSW 2000, Australia</w:t>
      </w:r>
    </w:p>
    <w:p>
      <w:pPr>
        <w:pStyle w:val="BodyText"/>
      </w:pPr>
      <w:r>
        <w:t xml:space="preserve">Phone: +61 2 9214 5678 | Email: quotes@harbourmarineeng.com.au</w:t>
      </w:r>
    </w:p>
    <w:p>
      <w:pPr>
        <w:pStyle w:val="BodyText"/>
      </w:pPr>
      <w:r>
        <w:t xml:space="preserve">Website: www.harbourmarineeng.com.au</w:t>
      </w:r>
    </w:p>
    <w:bookmarkEnd w:id="20"/>
    <w:p>
      <w:pPr>
        <w:pStyle w:val="BodyText"/>
      </w:pPr>
      <w:r>
        <w:t xml:space="preserve">Quotation Estimate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Quotation Estimate No.</w:t>
            </w:r>
          </w:p>
        </w:tc>
        <w:tc>
          <w:tcPr/>
          <w:p>
            <w:pPr>
              <w:pStyle w:val="Compact"/>
              <w:jc w:val="left"/>
            </w:pPr>
            <w:r>
              <w:t xml:space="preserve">QME-2025-0487</w:t>
            </w:r>
          </w:p>
        </w:tc>
        <w:tc>
          <w:tcPr/>
          <w:p>
            <w:pPr>
              <w:pStyle w:val="Compact"/>
              <w:jc w:val="left"/>
            </w:pPr>
            <w:r>
              <w:t xml:space="preserve">Date Issued</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July 2025 (30 days)</w:t>
            </w:r>
          </w:p>
        </w:tc>
        <w:tc>
          <w:tcPr/>
          <w:p>
            <w:pPr>
              <w:pStyle w:val="Compact"/>
              <w:jc w:val="left"/>
            </w:pPr>
            <w:r>
              <w:t xml:space="preserve">Currency</w:t>
            </w:r>
          </w:p>
        </w:tc>
        <w:tc>
          <w:tcPr/>
          <w:p>
            <w:pPr>
              <w:pStyle w:val="Compact"/>
              <w:jc w:val="left"/>
            </w:pPr>
            <w:r>
              <w:t xml:space="preserve">AUD (Australian Dollars)</w:t>
            </w:r>
          </w:p>
        </w:tc>
      </w:tr>
    </w:tbl>
    <w:bookmarkStart w:id="21" w:name="client-details"/>
    <w:p>
      <w:pPr>
        <w:pStyle w:val="Heading2"/>
      </w:pPr>
      <w:r>
        <w:t xml:space="preserve">Client Details</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Client Name</w:t>
            </w:r>
          </w:p>
        </w:tc>
        <w:tc>
          <w:tcPr/>
          <w:p>
            <w:pPr>
              <w:pStyle w:val="Compact"/>
              <w:jc w:val="left"/>
            </w:pPr>
            <w:r>
              <w:t xml:space="preserve">South Pacific Vessel Management Group Ltd</w:t>
            </w:r>
          </w:p>
        </w:tc>
      </w:tr>
      <w:tr>
        <w:tc>
          <w:tcPr/>
          <w:p>
            <w:pPr>
              <w:pStyle w:val="Compact"/>
              <w:jc w:val="left"/>
            </w:pPr>
            <w:r>
              <w:t xml:space="preserve">Address</w:t>
            </w:r>
          </w:p>
        </w:tc>
        <w:tc>
          <w:tcPr/>
          <w:p>
            <w:pPr>
              <w:pStyle w:val="Compact"/>
              <w:jc w:val="left"/>
            </w:pPr>
            <w:r>
              <w:t xml:space="preserve">88 Harbour Street, Pyrmont, Sydney NSW 2009, Australia</w:t>
            </w:r>
          </w:p>
        </w:tc>
      </w:tr>
      <w:tr>
        <w:tc>
          <w:tcPr/>
          <w:p>
            <w:pPr>
              <w:pStyle w:val="Compact"/>
              <w:jc w:val="left"/>
            </w:pPr>
            <w:r>
              <w:t xml:space="preserve">Contact Person</w:t>
            </w:r>
          </w:p>
        </w:tc>
        <w:tc>
          <w:tcPr/>
          <w:p>
            <w:pPr>
              <w:pStyle w:val="Compact"/>
              <w:jc w:val="left"/>
            </w:pPr>
            <w:r>
              <w:t xml:space="preserve">Mr. David Chen – Fleet Operations Director</w:t>
            </w:r>
          </w:p>
        </w:tc>
      </w:tr>
      <w:tr>
        <w:tc>
          <w:tcPr/>
          <w:p>
            <w:pPr>
              <w:pStyle w:val="Compact"/>
              <w:jc w:val="left"/>
            </w:pPr>
            <w:r>
              <w:t xml:space="preserve">Phone / Email</w:t>
            </w:r>
          </w:p>
        </w:tc>
        <w:tc>
          <w:tcPr/>
          <w:p>
            <w:pPr>
              <w:pStyle w:val="Compact"/>
              <w:jc w:val="left"/>
            </w:pPr>
            <w:r>
              <w:t xml:space="preserve">+61 2 9361 2200 / d.chen@spvesselmgmt.com.au</w:t>
            </w:r>
          </w:p>
        </w:tc>
      </w:tr>
      <w:tr>
        <w:tc>
          <w:tcPr/>
          <w:p>
            <w:pPr>
              <w:pStyle w:val="Compact"/>
              <w:jc w:val="left"/>
            </w:pPr>
            <w:r>
              <w:t xml:space="preserve">Project Reference</w:t>
            </w:r>
          </w:p>
        </w:tc>
        <w:tc>
          <w:tcPr/>
          <w:p>
            <w:pPr>
              <w:pStyle w:val="Compact"/>
              <w:jc w:val="left"/>
            </w:pPr>
            <w:r>
              <w:t xml:space="preserve">SPV-2025-ENGINE-RENOVATION-003</w:t>
            </w:r>
          </w:p>
        </w:tc>
      </w:tr>
    </w:tbl>
    <w:bookmarkEnd w:id="21"/>
    <w:bookmarkStart w:id="22" w:name="X6ebf800eff91d2117aaa9c3ce7b30c974e9d9a4"/>
    <w:p>
      <w:pPr>
        <w:pStyle w:val="Heading2"/>
      </w:pPr>
      <w:r>
        <w:t xml:space="preserve">Scope of Work – Marine Engineer Services in Australia Sydney</w:t>
      </w:r>
    </w:p>
    <w:p>
      <w:pPr>
        <w:pStyle w:val="FirstParagraph"/>
      </w:pPr>
      <w:r>
        <w:t xml:space="preserve">This</w:t>
      </w:r>
      <w:r>
        <w:t xml:space="preserve"> </w:t>
      </w:r>
      <w:r>
        <w:t xml:space="preserve">Quotation Estimate</w:t>
      </w:r>
      <w:r>
        <w:t xml:space="preserve"> </w:t>
      </w:r>
      <w:r>
        <w:t xml:space="preserve">is issued by Harbour Marine Engineering Solutions Pty Ltd to provide comprehensive</w:t>
      </w:r>
      <w:r>
        <w:t xml:space="preserve"> </w:t>
      </w:r>
      <w:r>
        <w:t xml:space="preserve">Marine Engineer</w:t>
      </w:r>
      <w:r>
        <w:t xml:space="preserve"> </w:t>
      </w:r>
      <w:r>
        <w:t xml:space="preserve">services for the mechanical and electrical overhaul of the client's 4,200 GT bulk carrier vessel,</w:t>
      </w:r>
      <w:r>
        <w:t xml:space="preserve"> </w:t>
      </w:r>
      <w:r>
        <w:rPr>
          <w:iCs/>
          <w:i/>
        </w:rPr>
        <w:t xml:space="preserve">MV Pacific Endeavour</w:t>
      </w:r>
      <w:r>
        <w:t xml:space="preserve">, currently berthed at the Port of Botany,</w:t>
      </w:r>
      <w:r>
        <w:t xml:space="preserve"> </w:t>
      </w:r>
      <w:r>
        <w:t xml:space="preserve">Australia Sydney</w:t>
      </w:r>
      <w:r>
        <w:t xml:space="preserve">. The scope encompasses all engineering disciplines required to restore the vessel's main propulsion system, auxiliary machinery, and onboard electrical infrastructure to full operational compliance in accordance with the Australian Maritime Safety Authority (AMSA) regulations and the International Maritime Organization (IMO) standards applicable within the</w:t>
      </w:r>
      <w:r>
        <w:t xml:space="preserve"> </w:t>
      </w:r>
      <w:r>
        <w:t xml:space="preserve">Australia Sydney</w:t>
      </w:r>
      <w:r>
        <w:t xml:space="preserve"> </w:t>
      </w:r>
      <w:r>
        <w:t xml:space="preserve">maritime jurisdiction.</w:t>
      </w:r>
    </w:p>
    <w:p>
      <w:pPr>
        <w:pStyle w:val="BodyText"/>
      </w:pPr>
      <w:r>
        <w:t xml:space="preserve">The</w:t>
      </w:r>
      <w:r>
        <w:t xml:space="preserve"> </w:t>
      </w:r>
      <w:r>
        <w:t xml:space="preserve">Marine Engineer</w:t>
      </w:r>
      <w:r>
        <w:t xml:space="preserve"> </w:t>
      </w:r>
      <w:r>
        <w:t xml:space="preserve">team assigned to this project will consist of one Senior Chief Engineer (15+ years experience), two Second Engineers, one Marine Electrician, and two Fitters/Mechanics. All personnel hold valid Australian maritime certifications and are registered with the Australian Maritime Safety Authority. The</w:t>
      </w:r>
      <w:r>
        <w:t xml:space="preserve"> </w:t>
      </w:r>
      <w:r>
        <w:t xml:space="preserve">Quotation Estimate</w:t>
      </w:r>
      <w:r>
        <w:t xml:space="preserve"> </w:t>
      </w:r>
      <w:r>
        <w:t xml:space="preserve">below reflects the full cost of labour, materials, specialist tooling, and project management for the duration of the engagement.</w:t>
      </w:r>
    </w:p>
    <w:bookmarkEnd w:id="22"/>
    <w:bookmarkStart w:id="23" w:name="itemised-cost-breakdown"/>
    <w:p>
      <w:pPr>
        <w:pStyle w:val="Heading2"/>
      </w:pPr>
      <w:r>
        <w:t xml:space="preserve">Itemised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Service / Item</w:t>
            </w:r>
          </w:p>
        </w:tc>
        <w:tc>
          <w:tcPr/>
          <w:p>
            <w:pPr>
              <w:pStyle w:val="Compact"/>
              <w:jc w:val="left"/>
            </w:pPr>
            <w:r>
              <w:t xml:space="preserve">Qty</w:t>
            </w:r>
          </w:p>
        </w:tc>
        <w:tc>
          <w:tcPr/>
          <w:p>
            <w:pPr>
              <w:pStyle w:val="Compact"/>
              <w:jc w:val="left"/>
            </w:pPr>
            <w:r>
              <w:t xml:space="preserve">Unit Rate (AUD)</w:t>
            </w:r>
          </w:p>
        </w:tc>
        <w:tc>
          <w:tcPr/>
          <w:p>
            <w:pPr>
              <w:pStyle w:val="Compact"/>
              <w:jc w:val="left"/>
            </w:pPr>
            <w:r>
              <w:t xml:space="preserve">Amount (AUD)</w:t>
            </w:r>
          </w:p>
        </w:tc>
        <w:tc>
          <w:tcPr/>
          <w:p>
            <w:pPr>
              <w:pStyle w:val="Compact"/>
              <w:jc w:val="left"/>
            </w:pPr>
            <w:r>
              <w:t xml:space="preserve">Duration</w:t>
            </w:r>
          </w:p>
        </w:tc>
      </w:tr>
      <w:tr>
        <w:tc>
          <w:tcPr/>
          <w:p>
            <w:pPr>
              <w:pStyle w:val="Compact"/>
              <w:jc w:val="left"/>
            </w:pPr>
            <w:r>
              <w:t xml:space="preserve">1</w:t>
            </w:r>
          </w:p>
        </w:tc>
        <w:tc>
          <w:tcPr/>
          <w:p>
            <w:pPr>
              <w:pStyle w:val="Compact"/>
              <w:jc w:val="left"/>
            </w:pPr>
            <w:r>
              <w:t xml:space="preserve">Senior Chief</w:t>
            </w:r>
            <w:r>
              <w:t xml:space="preserve"> </w:t>
            </w:r>
            <w:r>
              <w:t xml:space="preserve">Marine Engineer</w:t>
            </w:r>
            <w:r>
              <w:t xml:space="preserve"> </w:t>
            </w:r>
            <w:r>
              <w:t xml:space="preserve">– Main engine overhaul supervision, condition monitoring, and AMSA compliance reporting</w:t>
            </w:r>
          </w:p>
        </w:tc>
        <w:tc>
          <w:tcPr/>
          <w:p>
            <w:pPr>
              <w:pStyle w:val="Compact"/>
              <w:jc w:val="left"/>
            </w:pPr>
            <w:r>
              <w:t xml:space="preserve">1</w:t>
            </w:r>
          </w:p>
        </w:tc>
        <w:tc>
          <w:tcPr/>
          <w:p>
            <w:pPr>
              <w:pStyle w:val="Compact"/>
              <w:jc w:val="left"/>
            </w:pPr>
            <w:r>
              <w:t xml:space="preserve">$1,450.00 / day</w:t>
            </w:r>
          </w:p>
        </w:tc>
        <w:tc>
          <w:tcPr/>
          <w:p>
            <w:pPr>
              <w:pStyle w:val="Compact"/>
              <w:jc w:val="left"/>
            </w:pPr>
            <w:r>
              <w:t xml:space="preserve">$29,000.00</w:t>
            </w:r>
          </w:p>
        </w:tc>
        <w:tc>
          <w:tcPr/>
          <w:p>
            <w:pPr>
              <w:pStyle w:val="Compact"/>
              <w:jc w:val="left"/>
            </w:pPr>
            <w:r>
              <w:t xml:space="preserve">20 days</w:t>
            </w:r>
          </w:p>
        </w:tc>
      </w:tr>
      <w:tr>
        <w:tc>
          <w:tcPr/>
          <w:p>
            <w:pPr>
              <w:pStyle w:val="Compact"/>
              <w:jc w:val="left"/>
            </w:pPr>
            <w:r>
              <w:t xml:space="preserve">2</w:t>
            </w:r>
          </w:p>
        </w:tc>
        <w:tc>
          <w:tcPr/>
          <w:p>
            <w:pPr>
              <w:pStyle w:val="Compact"/>
              <w:jc w:val="left"/>
            </w:pPr>
            <w:r>
              <w:t xml:space="preserve">Second</w:t>
            </w:r>
            <w:r>
              <w:t xml:space="preserve"> </w:t>
            </w:r>
            <w:r>
              <w:t xml:space="preserve">Marine Engineer</w:t>
            </w:r>
            <w:r>
              <w:t xml:space="preserve"> </w:t>
            </w:r>
            <w:r>
              <w:t xml:space="preserve">(x2) – Auxiliary engine servicing, boiler inspection, and fuel system calibration</w:t>
            </w:r>
          </w:p>
        </w:tc>
        <w:tc>
          <w:tcPr/>
          <w:p>
            <w:pPr>
              <w:pStyle w:val="Compact"/>
              <w:jc w:val="left"/>
            </w:pPr>
            <w:r>
              <w:t xml:space="preserve">2</w:t>
            </w:r>
          </w:p>
        </w:tc>
        <w:tc>
          <w:tcPr/>
          <w:p>
            <w:pPr>
              <w:pStyle w:val="Compact"/>
              <w:jc w:val="left"/>
            </w:pPr>
            <w:r>
              <w:t xml:space="preserve">$980.00 / day</w:t>
            </w:r>
          </w:p>
        </w:tc>
        <w:tc>
          <w:tcPr/>
          <w:p>
            <w:pPr>
              <w:pStyle w:val="Compact"/>
              <w:jc w:val="left"/>
            </w:pPr>
            <w:r>
              <w:t xml:space="preserve">$39,200.00</w:t>
            </w:r>
          </w:p>
        </w:tc>
        <w:tc>
          <w:tcPr/>
          <w:p>
            <w:pPr>
              <w:pStyle w:val="Compact"/>
              <w:jc w:val="left"/>
            </w:pPr>
            <w:r>
              <w:t xml:space="preserve">20 days</w:t>
            </w:r>
          </w:p>
        </w:tc>
      </w:tr>
      <w:tr>
        <w:tc>
          <w:tcPr/>
          <w:p>
            <w:pPr>
              <w:pStyle w:val="Compact"/>
              <w:jc w:val="left"/>
            </w:pPr>
            <w:r>
              <w:t xml:space="preserve">3</w:t>
            </w:r>
          </w:p>
        </w:tc>
        <w:tc>
          <w:tcPr/>
          <w:p>
            <w:pPr>
              <w:pStyle w:val="Compact"/>
              <w:jc w:val="left"/>
            </w:pPr>
            <w:r>
              <w:t xml:space="preserve">Marine Electrician – Switchboard rewiring, generator synchronisation, and navigation lighting repair</w:t>
            </w:r>
          </w:p>
        </w:tc>
        <w:tc>
          <w:tcPr/>
          <w:p>
            <w:pPr>
              <w:pStyle w:val="Compact"/>
              <w:jc w:val="left"/>
            </w:pPr>
            <w:r>
              <w:t xml:space="preserve">1</w:t>
            </w:r>
          </w:p>
        </w:tc>
        <w:tc>
          <w:tcPr/>
          <w:p>
            <w:pPr>
              <w:pStyle w:val="Compact"/>
              <w:jc w:val="left"/>
            </w:pPr>
            <w:r>
              <w:t xml:space="preserve">$1,120.00 / day</w:t>
            </w:r>
          </w:p>
        </w:tc>
        <w:tc>
          <w:tcPr/>
          <w:p>
            <w:pPr>
              <w:pStyle w:val="Compact"/>
              <w:jc w:val="left"/>
            </w:pPr>
            <w:r>
              <w:t xml:space="preserve">$22,400.00</w:t>
            </w:r>
          </w:p>
        </w:tc>
        <w:tc>
          <w:tcPr/>
          <w:p>
            <w:pPr>
              <w:pStyle w:val="Compact"/>
              <w:jc w:val="left"/>
            </w:pPr>
            <w:r>
              <w:t xml:space="preserve">20 days</w:t>
            </w:r>
          </w:p>
        </w:tc>
      </w:tr>
      <w:tr>
        <w:tc>
          <w:tcPr/>
          <w:p>
            <w:pPr>
              <w:pStyle w:val="Compact"/>
              <w:jc w:val="left"/>
            </w:pPr>
            <w:r>
              <w:t xml:space="preserve">4</w:t>
            </w:r>
          </w:p>
        </w:tc>
        <w:tc>
          <w:tcPr/>
          <w:p>
            <w:pPr>
              <w:pStyle w:val="Compact"/>
              <w:jc w:val="left"/>
            </w:pPr>
            <w:r>
              <w:t xml:space="preserve">Fitters / Mechanics (x2) – Piping replacement, valve overhauls, and structural welding in engine room</w:t>
            </w:r>
          </w:p>
        </w:tc>
        <w:tc>
          <w:tcPr/>
          <w:p>
            <w:pPr>
              <w:pStyle w:val="Compact"/>
              <w:jc w:val="left"/>
            </w:pPr>
            <w:r>
              <w:t xml:space="preserve">2</w:t>
            </w:r>
          </w:p>
        </w:tc>
        <w:tc>
          <w:tcPr/>
          <w:p>
            <w:pPr>
              <w:pStyle w:val="Compact"/>
              <w:jc w:val="left"/>
            </w:pPr>
            <w:r>
              <w:t xml:space="preserve">$720.00 / day</w:t>
            </w:r>
          </w:p>
        </w:tc>
        <w:tc>
          <w:tcPr/>
          <w:p>
            <w:pPr>
              <w:pStyle w:val="Compact"/>
              <w:jc w:val="left"/>
            </w:pPr>
            <w:r>
              <w:t xml:space="preserve">$28,800.00</w:t>
            </w:r>
          </w:p>
        </w:tc>
        <w:tc>
          <w:tcPr/>
          <w:p>
            <w:pPr>
              <w:pStyle w:val="Compact"/>
              <w:jc w:val="left"/>
            </w:pPr>
            <w:r>
              <w:t xml:space="preserve">20 days</w:t>
            </w:r>
          </w:p>
        </w:tc>
      </w:tr>
      <w:tr>
        <w:tc>
          <w:tcPr/>
          <w:p>
            <w:pPr>
              <w:pStyle w:val="Compact"/>
              <w:jc w:val="left"/>
            </w:pPr>
            <w:r>
              <w:t xml:space="preserve">5</w:t>
            </w:r>
          </w:p>
        </w:tc>
        <w:tc>
          <w:tcPr/>
          <w:p>
            <w:pPr>
              <w:pStyle w:val="Compact"/>
              <w:jc w:val="left"/>
            </w:pPr>
            <w:r>
              <w:t xml:space="preserve">Specialist tooling and diagnostic equipment (vibration analyser, borescope, hydraulic test rig)</w:t>
            </w:r>
          </w:p>
        </w:tc>
        <w:tc>
          <w:tcPr/>
          <w:p>
            <w:pPr>
              <w:pStyle w:val="Compact"/>
              <w:jc w:val="left"/>
            </w:pPr>
            <w:r>
              <w:t xml:space="preserve">1</w:t>
            </w:r>
          </w:p>
        </w:tc>
        <w:tc>
          <w:tcPr/>
          <w:p>
            <w:pPr>
              <w:pStyle w:val="Compact"/>
              <w:jc w:val="left"/>
            </w:pPr>
            <w:r>
              <w:t xml:space="preserve">$4,500.00 / lot</w:t>
            </w:r>
          </w:p>
        </w:tc>
        <w:tc>
          <w:tcPr/>
          <w:p>
            <w:pPr>
              <w:pStyle w:val="Compact"/>
              <w:jc w:val="left"/>
            </w:pPr>
            <w:r>
              <w:t xml:space="preserve">$4,500.00</w:t>
            </w:r>
          </w:p>
        </w:tc>
        <w:tc>
          <w:tcPr/>
          <w:p>
            <w:pPr>
              <w:pStyle w:val="Compact"/>
              <w:jc w:val="left"/>
            </w:pPr>
            <w:r>
              <w:t xml:space="preserve">20 days</w:t>
            </w:r>
          </w:p>
        </w:tc>
      </w:tr>
      <w:tr>
        <w:tc>
          <w:tcPr/>
          <w:p>
            <w:pPr>
              <w:pStyle w:val="Compact"/>
              <w:jc w:val="left"/>
            </w:pPr>
            <w:r>
              <w:t xml:space="preserve">6</w:t>
            </w:r>
          </w:p>
        </w:tc>
        <w:tc>
          <w:tcPr/>
          <w:p>
            <w:pPr>
              <w:pStyle w:val="Compact"/>
              <w:jc w:val="left"/>
            </w:pPr>
            <w:r>
              <w:t xml:space="preserve">Consumable materials – gaskets, seals, filters, lubricants, welding rods, and fasteners (estimated)</w:t>
            </w:r>
          </w:p>
        </w:tc>
        <w:tc>
          <w:tcPr/>
          <w:p>
            <w:pPr>
              <w:pStyle w:val="Compact"/>
              <w:jc w:val="left"/>
            </w:pPr>
            <w:r>
              <w:t xml:space="preserve">1</w:t>
            </w:r>
          </w:p>
        </w:tc>
        <w:tc>
          <w:tcPr/>
          <w:p>
            <w:pPr>
              <w:pStyle w:val="Compact"/>
              <w:jc w:val="left"/>
            </w:pPr>
            <w:r>
              <w:t xml:space="preserve">$18,750.00 / lot</w:t>
            </w:r>
          </w:p>
        </w:tc>
        <w:tc>
          <w:tcPr/>
          <w:p>
            <w:pPr>
              <w:pStyle w:val="Compact"/>
              <w:jc w:val="left"/>
            </w:pPr>
            <w:r>
              <w:t xml:space="preserve">$18,750.00</w:t>
            </w:r>
          </w:p>
        </w:tc>
        <w:tc>
          <w:tcPr/>
          <w:p>
            <w:pPr>
              <w:pStyle w:val="Compact"/>
              <w:jc w:val="left"/>
            </w:pPr>
            <w:r>
              <w:t xml:space="preserve">—</w:t>
            </w:r>
          </w:p>
        </w:tc>
      </w:tr>
      <w:tr>
        <w:tc>
          <w:tcPr/>
          <w:p>
            <w:pPr>
              <w:pStyle w:val="Compact"/>
              <w:jc w:val="left"/>
            </w:pPr>
            <w:r>
              <w:t xml:space="preserve">7</w:t>
            </w:r>
          </w:p>
        </w:tc>
        <w:tc>
          <w:tcPr/>
          <w:p>
            <w:pPr>
              <w:pStyle w:val="Compact"/>
              <w:jc w:val="left"/>
            </w:pPr>
            <w:r>
              <w:t xml:space="preserve">Project management, progress reporting, and AMSA documentation preparation</w:t>
            </w:r>
          </w:p>
        </w:tc>
        <w:tc>
          <w:tcPr/>
          <w:p>
            <w:pPr>
              <w:pStyle w:val="Compact"/>
              <w:jc w:val="left"/>
            </w:pPr>
            <w:r>
              <w:t xml:space="preserve">1</w:t>
            </w:r>
          </w:p>
        </w:tc>
        <w:tc>
          <w:tcPr/>
          <w:p>
            <w:pPr>
              <w:pStyle w:val="Compact"/>
              <w:jc w:val="left"/>
            </w:pPr>
            <w:r>
              <w:t xml:space="preserve">$3,200.00 / lot</w:t>
            </w:r>
          </w:p>
        </w:tc>
        <w:tc>
          <w:tcPr/>
          <w:p>
            <w:pPr>
              <w:pStyle w:val="Compact"/>
              <w:jc w:val="left"/>
            </w:pPr>
            <w:r>
              <w:t xml:space="preserve">$3,200.00</w:t>
            </w:r>
          </w:p>
        </w:tc>
        <w:tc>
          <w:tcPr/>
          <w:p>
            <w:pPr>
              <w:pStyle w:val="Compact"/>
              <w:jc w:val="left"/>
            </w:pPr>
            <w:r>
              <w:t xml:space="preserve">20 days</w:t>
            </w:r>
          </w:p>
        </w:tc>
      </w:tr>
      <w:tr>
        <w:tc>
          <w:tcPr/>
          <w:p>
            <w:pPr>
              <w:pStyle w:val="Compact"/>
              <w:jc w:val="left"/>
            </w:pPr>
            <w:r>
              <w:t xml:space="preserve">8</w:t>
            </w:r>
          </w:p>
        </w:tc>
        <w:tc>
          <w:tcPr/>
          <w:p>
            <w:pPr>
              <w:pStyle w:val="Compact"/>
              <w:jc w:val="left"/>
            </w:pPr>
            <w:r>
              <w:t xml:space="preserve">Travel, accommodation, and per-diem for</w:t>
            </w:r>
            <w:r>
              <w:t xml:space="preserve"> </w:t>
            </w:r>
            <w:r>
              <w:t xml:space="preserve">Marine Engineer</w:t>
            </w:r>
            <w:r>
              <w:t xml:space="preserve"> </w:t>
            </w:r>
            <w:r>
              <w:t xml:space="preserve">team based in</w:t>
            </w:r>
            <w:r>
              <w:t xml:space="preserve"> </w:t>
            </w:r>
            <w:r>
              <w:t xml:space="preserve">Australia Sydney</w:t>
            </w:r>
            <w:r>
              <w:t xml:space="preserve"> </w:t>
            </w:r>
            <w:r>
              <w:t xml:space="preserve">(Port of Botany site)</w:t>
            </w:r>
          </w:p>
        </w:tc>
        <w:tc>
          <w:tcPr/>
          <w:p>
            <w:pPr>
              <w:pStyle w:val="Compact"/>
              <w:jc w:val="left"/>
            </w:pPr>
            <w:r>
              <w:t xml:space="preserve">6</w:t>
            </w:r>
          </w:p>
        </w:tc>
        <w:tc>
          <w:tcPr/>
          <w:p>
            <w:pPr>
              <w:pStyle w:val="Compact"/>
              <w:jc w:val="left"/>
            </w:pPr>
            <w:r>
              <w:t xml:space="preserve">$1,850.00 / person</w:t>
            </w:r>
          </w:p>
        </w:tc>
        <w:tc>
          <w:tcPr/>
          <w:p>
            <w:pPr>
              <w:pStyle w:val="Compact"/>
              <w:jc w:val="left"/>
            </w:pPr>
            <w:r>
              <w:t xml:space="preserve">$11,100.00</w:t>
            </w:r>
          </w:p>
        </w:tc>
        <w:tc>
          <w:tcPr/>
          <w:p>
            <w:pPr>
              <w:pStyle w:val="Compact"/>
              <w:jc w:val="left"/>
            </w:pPr>
            <w:r>
              <w:t xml:space="preserve">20 days</w:t>
            </w:r>
          </w:p>
        </w:tc>
      </w:tr>
      <w:tr>
        <w:tc>
          <w:tcPr/>
          <w:p>
            <w:pPr>
              <w:pStyle w:val="Compact"/>
              <w:jc w:val="left"/>
            </w:pPr>
            <w:r>
              <w:t xml:space="preserve">9</w:t>
            </w:r>
          </w:p>
        </w:tc>
        <w:tc>
          <w:tcPr/>
          <w:p>
            <w:pPr>
              <w:pStyle w:val="Compact"/>
              <w:jc w:val="left"/>
            </w:pPr>
            <w:r>
              <w:t xml:space="preserve">Statutory insurance, workers' compensation, and public liability coverage for on-site operations</w:t>
            </w:r>
          </w:p>
        </w:tc>
        <w:tc>
          <w:tcPr/>
          <w:p>
            <w:pPr>
              <w:pStyle w:val="Compact"/>
              <w:jc w:val="left"/>
            </w:pPr>
            <w:r>
              <w:t xml:space="preserve">1</w:t>
            </w:r>
          </w:p>
        </w:tc>
        <w:tc>
          <w:tcPr/>
          <w:p>
            <w:pPr>
              <w:pStyle w:val="Compact"/>
              <w:jc w:val="left"/>
            </w:pPr>
            <w:r>
              <w:t xml:space="preserve">$2,400.00 / lot</w:t>
            </w:r>
          </w:p>
        </w:tc>
        <w:tc>
          <w:tcPr/>
          <w:p>
            <w:pPr>
              <w:pStyle w:val="Compact"/>
              <w:jc w:val="left"/>
            </w:pPr>
            <w:r>
              <w:t xml:space="preserve">$2,400.00</w:t>
            </w:r>
          </w:p>
        </w:tc>
        <w:tc>
          <w:tcPr/>
          <w:p>
            <w:pPr>
              <w:pStyle w:val="Compact"/>
              <w:jc w:val="left"/>
            </w:pPr>
            <w:r>
              <w:t xml:space="preserve">20 days</w:t>
            </w:r>
          </w:p>
        </w:tc>
      </w:tr>
      <w:tr>
        <w:tc>
          <w:tcPr/>
          <w:p>
            <w:pPr>
              <w:pStyle w:val="Compact"/>
              <w:jc w:val="left"/>
            </w:pPr>
            <w:r>
              <w:t xml:space="preserve">10</w:t>
            </w:r>
          </w:p>
        </w:tc>
        <w:tc>
          <w:tcPr/>
          <w:p>
            <w:pPr>
              <w:pStyle w:val="Compact"/>
              <w:jc w:val="left"/>
            </w:pPr>
            <w:r>
              <w:t xml:space="preserve">Waste disposal, environmental compliance, and site housekeeping (Port of Botany regulations)</w:t>
            </w:r>
          </w:p>
        </w:tc>
        <w:tc>
          <w:tcPr/>
          <w:p>
            <w:pPr>
              <w:pStyle w:val="Compact"/>
              <w:jc w:val="left"/>
            </w:pPr>
            <w:r>
              <w:t xml:space="preserve">1</w:t>
            </w:r>
          </w:p>
        </w:tc>
        <w:tc>
          <w:tcPr/>
          <w:p>
            <w:pPr>
              <w:pStyle w:val="Compact"/>
              <w:jc w:val="left"/>
            </w:pPr>
            <w:r>
              <w:t xml:space="preserve">$1,600.00 / lot</w:t>
            </w:r>
          </w:p>
        </w:tc>
        <w:tc>
          <w:tcPr/>
          <w:p>
            <w:pPr>
              <w:pStyle w:val="Compact"/>
              <w:jc w:val="left"/>
            </w:pPr>
            <w:r>
              <w:t xml:space="preserve">$1,600.00</w:t>
            </w:r>
          </w:p>
        </w:tc>
        <w:tc>
          <w:tcPr/>
          <w:p>
            <w:pPr>
              <w:pStyle w:val="Compact"/>
              <w:jc w:val="left"/>
            </w:pPr>
            <w:r>
              <w:t xml:space="preserve">20 days</w:t>
            </w:r>
          </w:p>
        </w:tc>
      </w:tr>
      <w:tr>
        <w:tc>
          <w:tcPr>
            <w:gridSpan w:val="4"/>
          </w:tcPr>
          <w:p>
            <w:pPr>
              <w:pStyle w:val="Compact"/>
              <w:jc w:val="left"/>
            </w:pPr>
            <w:r>
              <w:t xml:space="preserve">Subtotal (AUD)</w:t>
            </w:r>
          </w:p>
        </w:tc>
        <w:tc>
          <w:tcPr/>
          <w:p>
            <w:pPr>
              <w:pStyle w:val="Compact"/>
              <w:jc w:val="left"/>
            </w:pPr>
            <w:r>
              <w:t xml:space="preserve">$160,950.00</w:t>
            </w:r>
          </w:p>
        </w:tc>
        <w:tc>
          <w:tcPr/>
          <w:p>
            <w:pPr>
              <w:pStyle w:val="Compact"/>
              <w:jc w:val="left"/>
            </w:pPr>
            <w:r>
              <w:t xml:space="preserve">—</w:t>
            </w:r>
          </w:p>
        </w:tc>
      </w:tr>
      <w:tr>
        <w:tc>
          <w:tcPr>
            <w:gridSpan w:val="4"/>
          </w:tcPr>
          <w:p>
            <w:pPr>
              <w:pStyle w:val="Compact"/>
              <w:jc w:val="left"/>
            </w:pPr>
            <w:r>
              <w:t xml:space="preserve">GST (10%)</w:t>
            </w:r>
          </w:p>
        </w:tc>
        <w:tc>
          <w:tcPr/>
          <w:p>
            <w:pPr>
              <w:pStyle w:val="Compact"/>
              <w:jc w:val="left"/>
            </w:pPr>
            <w:r>
              <w:t xml:space="preserve">$16,095.00</w:t>
            </w:r>
          </w:p>
        </w:tc>
        <w:tc>
          <w:tcPr/>
          <w:p>
            <w:pPr>
              <w:pStyle w:val="Compact"/>
              <w:jc w:val="left"/>
            </w:pPr>
            <w:r>
              <w:t xml:space="preserve">—</w:t>
            </w:r>
          </w:p>
        </w:tc>
      </w:tr>
      <w:tr>
        <w:tc>
          <w:tcPr>
            <w:gridSpan w:val="4"/>
          </w:tcPr>
          <w:p>
            <w:pPr>
              <w:pStyle w:val="Compact"/>
              <w:jc w:val="left"/>
            </w:pPr>
            <w:r>
              <w:rPr>
                <w:bCs/>
                <w:b/>
              </w:rPr>
              <w:t xml:space="preserve">TOTAL QUOTATION ESTIMATE (AUD, incl. GST)</w:t>
            </w:r>
          </w:p>
        </w:tc>
        <w:tc>
          <w:tcPr/>
          <w:p>
            <w:pPr>
              <w:pStyle w:val="Compact"/>
              <w:jc w:val="left"/>
            </w:pPr>
            <w:r>
              <w:rPr>
                <w:bCs/>
                <w:b/>
              </w:rPr>
              <w:t xml:space="preserve">$177,045.00</w:t>
            </w:r>
          </w:p>
        </w:tc>
        <w:tc>
          <w:tcPr/>
          <w:p>
            <w:pPr>
              <w:pStyle w:val="Compact"/>
              <w:jc w:val="left"/>
            </w:pPr>
            <w:r>
              <w:t xml:space="preserve">—</w:t>
            </w:r>
          </w:p>
        </w:tc>
      </w:tr>
    </w:tbl>
    <w:bookmarkEnd w:id="23"/>
    <w:bookmarkStart w:id="24" w:name="terms-and-conditions"/>
    <w:p>
      <w:pPr>
        <w:pStyle w:val="Heading2"/>
      </w:pPr>
      <w:r>
        <w:t xml:space="preserve">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Beyond this period, pricing may be revised to reflect current market rates for</w:t>
      </w:r>
      <w:r>
        <w:t xml:space="preserve"> </w:t>
      </w:r>
      <w:r>
        <w:t xml:space="preserve">Marine Engineer</w:t>
      </w:r>
      <w:r>
        <w:t xml:space="preserve"> </w:t>
      </w:r>
      <w:r>
        <w:t xml:space="preserve">labour and materials in the</w:t>
      </w:r>
      <w:r>
        <w:t xml:space="preserve"> </w:t>
      </w:r>
      <w:r>
        <w:t xml:space="preserve">Australia Sydney</w:t>
      </w:r>
      <w:r>
        <w:t xml:space="preserve"> </w:t>
      </w:r>
      <w:r>
        <w:t xml:space="preserve">region.</w:t>
      </w:r>
    </w:p>
    <w:p>
      <w:pPr>
        <w:numPr>
          <w:ilvl w:val="0"/>
          <w:numId w:val="1001"/>
        </w:numPr>
        <w:pStyle w:val="Compact"/>
      </w:pPr>
      <w:r>
        <w:t xml:space="preserve">Payment terms: 30% deposit upon acceptance of this</w:t>
      </w:r>
      <w:r>
        <w:t xml:space="preserve"> </w:t>
      </w:r>
      <w:r>
        <w:t xml:space="preserve">Quotation Estimate</w:t>
      </w:r>
      <w:r>
        <w:t xml:space="preserve">, 40% upon completion of the main engine overhaul phase, and the remaining 30% upon final sign-off and delivery of all AMSA compliance documentation.</w:t>
      </w:r>
    </w:p>
    <w:p>
      <w:pPr>
        <w:numPr>
          <w:ilvl w:val="0"/>
          <w:numId w:val="1001"/>
        </w:numPr>
        <w:pStyle w:val="Compact"/>
      </w:pPr>
      <w:r>
        <w:t xml:space="preserve">All</w:t>
      </w:r>
      <w:r>
        <w:t xml:space="preserve"> </w:t>
      </w:r>
      <w:r>
        <w:t xml:space="preserve">Marine Engineer</w:t>
      </w:r>
      <w:r>
        <w:t xml:space="preserve"> </w:t>
      </w:r>
      <w:r>
        <w:t xml:space="preserve">personnel shall comply with the Occupational Health and Safety (Maritime Industry) Act 2012 (NSW) and all applicable Australian workplace safety regulations while operating at the Port of Botany,</w:t>
      </w:r>
      <w:r>
        <w:t xml:space="preserve"> </w:t>
      </w:r>
      <w:r>
        <w:t xml:space="preserve">Australia Sydney</w:t>
      </w:r>
      <w:r>
        <w:t xml:space="preserve">.</w:t>
      </w:r>
    </w:p>
    <w:p>
      <w:pPr>
        <w:numPr>
          <w:ilvl w:val="0"/>
          <w:numId w:val="1001"/>
        </w:numPr>
        <w:pStyle w:val="Compact"/>
      </w:pPr>
      <w:r>
        <w:t xml:space="preserve">Any variation in scope exceeding 10% of the total</w:t>
      </w:r>
      <w:r>
        <w:t xml:space="preserve"> </w:t>
      </w:r>
      <w:r>
        <w:t xml:space="preserve">Quotation Estimate</w:t>
      </w:r>
      <w:r>
        <w:t xml:space="preserve"> </w:t>
      </w:r>
      <w:r>
        <w:t xml:space="preserve">value must be approved in writing by both parties before additional work commences. A revised</w:t>
      </w:r>
      <w:r>
        <w:t xml:space="preserve"> </w:t>
      </w:r>
      <w:r>
        <w:t xml:space="preserve">Quotation Estimate</w:t>
      </w:r>
      <w:r>
        <w:t xml:space="preserve"> </w:t>
      </w:r>
      <w:r>
        <w:t xml:space="preserve">will be issued for any such variation.</w:t>
      </w:r>
    </w:p>
    <w:p>
      <w:pPr>
        <w:numPr>
          <w:ilvl w:val="0"/>
          <w:numId w:val="1001"/>
        </w:numPr>
        <w:pStyle w:val="Compact"/>
      </w:pPr>
      <w:r>
        <w:t xml:space="preserve">The</w:t>
      </w:r>
      <w:r>
        <w:t xml:space="preserve"> </w:t>
      </w:r>
      <w:r>
        <w:t xml:space="preserve">Marine Engineer</w:t>
      </w:r>
      <w:r>
        <w:t xml:space="preserve"> </w:t>
      </w:r>
      <w:r>
        <w:t xml:space="preserve">team will provide daily progress reports to the client's Fleet Operations Director and a comprehensive final report upon project completion, including all test certificates, maintenance logs, and recommended future maintenance schedules.</w:t>
      </w:r>
    </w:p>
    <w:p>
      <w:pPr>
        <w:numPr>
          <w:ilvl w:val="0"/>
          <w:numId w:val="1001"/>
        </w:numPr>
        <w:pStyle w:val="Compact"/>
      </w:pPr>
      <w:r>
        <w:t xml:space="preserve">This</w:t>
      </w:r>
      <w:r>
        <w:t xml:space="preserve"> </w:t>
      </w:r>
      <w:r>
        <w:t xml:space="preserve">Quotation Estimate</w:t>
      </w:r>
      <w:r>
        <w:t xml:space="preserve"> </w:t>
      </w:r>
      <w:r>
        <w:t xml:space="preserve">does not include the cost of major replacement components (e.g., new main engine cylinder liners, turbocharger rebuild kits) unless specifically itemised. Such items will be quoted separately upon inspection.</w:t>
      </w:r>
    </w:p>
    <w:p>
      <w:pPr>
        <w:numPr>
          <w:ilvl w:val="0"/>
          <w:numId w:val="1001"/>
        </w:numPr>
        <w:pStyle w:val="Compact"/>
      </w:pPr>
      <w:r>
        <w:t xml:space="preserve">Disputes arising from this</w:t>
      </w:r>
      <w:r>
        <w:t xml:space="preserve"> </w:t>
      </w:r>
      <w:r>
        <w:t xml:space="preserve">Quotation Estimate</w:t>
      </w:r>
      <w:r>
        <w:t xml:space="preserve"> </w:t>
      </w:r>
      <w:r>
        <w:t xml:space="preserve">shall be resolved under the laws of the State of New South Wales, Australia, with jurisdiction in the courts of</w:t>
      </w:r>
      <w:r>
        <w:t xml:space="preserve"> </w:t>
      </w:r>
      <w:r>
        <w:t xml:space="preserve">Australia Sydney</w:t>
      </w:r>
      <w:r>
        <w:t xml:space="preserve">.</w:t>
      </w:r>
    </w:p>
    <w:p>
      <w:pPr>
        <w:numPr>
          <w:ilvl w:val="0"/>
          <w:numId w:val="1001"/>
        </w:numPr>
        <w:pStyle w:val="Compact"/>
      </w:pPr>
      <w:r>
        <w:t xml:space="preserve">Harbour Marine Engineering Solutions Pty Ltd reserves the right to withdraw this</w:t>
      </w:r>
      <w:r>
        <w:t xml:space="preserve"> </w:t>
      </w:r>
      <w:r>
        <w:t xml:space="preserve">Quotation Estimate</w:t>
      </w:r>
      <w:r>
        <w:t xml:space="preserve"> </w:t>
      </w:r>
      <w:r>
        <w:t xml:space="preserve">if the vessel's condition, upon initial inspection, reveals structural or mechanical issues materially different from those described in the client's brief.</w:t>
      </w:r>
    </w:p>
    <w:bookmarkEnd w:id="24"/>
    <w:bookmarkStart w:id="25" w:name="acceptance-and-authorisation"/>
    <w:p>
      <w:pPr>
        <w:pStyle w:val="Heading2"/>
      </w:pPr>
      <w:r>
        <w:t xml:space="preserve">Acceptance and Authorisation</w:t>
      </w:r>
    </w:p>
    <w:p>
      <w:pPr>
        <w:pStyle w:val="FirstParagraph"/>
      </w:pPr>
      <w:r>
        <w:t xml:space="preserve">By signing below, the client acknowledges and accepts this</w:t>
      </w:r>
      <w:r>
        <w:t xml:space="preserve"> </w:t>
      </w:r>
      <w:r>
        <w:t xml:space="preserve">Quotation Estimate</w:t>
      </w:r>
      <w:r>
        <w:t xml:space="preserve"> </w:t>
      </w:r>
      <w:r>
        <w:t xml:space="preserve">for</w:t>
      </w:r>
      <w:r>
        <w:t xml:space="preserve"> </w:t>
      </w:r>
      <w:r>
        <w:t xml:space="preserve">Marine Engineer</w:t>
      </w:r>
      <w:r>
        <w:t xml:space="preserve"> </w:t>
      </w:r>
      <w:r>
        <w:t xml:space="preserve">services to be performed in</w:t>
      </w:r>
      <w:r>
        <w:t xml:space="preserve"> </w:t>
      </w:r>
      <w:r>
        <w:t xml:space="preserve">Australia Sydney</w:t>
      </w:r>
      <w:r>
        <w:t xml:space="preserve"> </w:t>
      </w:r>
      <w:r>
        <w:t xml:space="preserve">under the terms and conditions outlined above.</w:t>
      </w:r>
    </w:p>
    <w:p>
      <w:pPr>
        <w:pStyle w:val="BodyText"/>
      </w:pPr>
      <w:r>
        <w:rPr>
          <w:bCs/>
          <w:b/>
        </w:rPr>
        <w:t xml:space="preserve">For and on behalf of Harbour Marine Engineering Solutions Pty Ltd</w:t>
      </w:r>
      <w:r>
        <w:br/>
      </w:r>
      <w:r>
        <w:br/>
      </w:r>
      <w:r>
        <w:t xml:space="preserve">Signature: ______________________________</w:t>
      </w:r>
      <w:r>
        <w:br/>
      </w:r>
      <w:r>
        <w:t xml:space="preserve">Name: Sarah Mitchell</w:t>
      </w:r>
      <w:r>
        <w:br/>
      </w:r>
      <w:r>
        <w:t xml:space="preserve">Title: Managing Director</w:t>
      </w:r>
      <w:r>
        <w:br/>
      </w:r>
      <w:r>
        <w:t xml:space="preserve">Date: ______________________________</w:t>
      </w:r>
    </w:p>
    <w:p>
      <w:pPr>
        <w:pStyle w:val="BodyText"/>
      </w:pPr>
      <w:r>
        <w:rPr>
          <w:bCs/>
          <w:b/>
        </w:rPr>
        <w:t xml:space="preserve">For and on behalf of South Pacific Vessel Management Group Ltd</w:t>
      </w:r>
      <w:r>
        <w:br/>
      </w:r>
      <w:r>
        <w:br/>
      </w:r>
      <w:r>
        <w:t xml:space="preserve">Signature: ______________________________</w:t>
      </w:r>
      <w:r>
        <w:br/>
      </w:r>
      <w:r>
        <w:t xml:space="preserve">Name: David Chen</w:t>
      </w:r>
      <w:r>
        <w:br/>
      </w:r>
      <w:r>
        <w:t xml:space="preserve">Title: Fleet Operations Director</w:t>
      </w:r>
      <w:r>
        <w:br/>
      </w:r>
      <w:r>
        <w:t xml:space="preserve">Date: ______________________________</w:t>
      </w:r>
    </w:p>
    <w:p>
      <w:pPr>
        <w:pStyle w:val="BodyText"/>
      </w:pPr>
      <w:r>
        <w:t xml:space="preserve">Harbour Marine Engineering Solutions Pty Ltd | ABN 48 215 783 946 | Level 12, 200 George Street, Sydney NSW 2000, Australia</w:t>
      </w:r>
    </w:p>
    <w:p>
      <w:pPr>
        <w:pStyle w:val="BodyText"/>
      </w:pPr>
      <w:r>
        <w:t xml:space="preserve">This</w:t>
      </w:r>
      <w:r>
        <w:t xml:space="preserve"> </w:t>
      </w:r>
      <w:r>
        <w:t xml:space="preserve">Quotation Estimate</w:t>
      </w:r>
      <w:r>
        <w:t xml:space="preserve"> </w:t>
      </w:r>
      <w:r>
        <w:t xml:space="preserve">(Ref: QME-2025-0487) is a commercial document and does not constitute a binding contract until countersigned by both parties. All</w:t>
      </w:r>
      <w:r>
        <w:t xml:space="preserve"> </w:t>
      </w:r>
      <w:r>
        <w:t xml:space="preserve">Marine Engineer</w:t>
      </w:r>
      <w:r>
        <w:t xml:space="preserve"> </w:t>
      </w:r>
      <w:r>
        <w:t xml:space="preserve">services are to be delivered in accordance with Australian maritime standards and the specific requirements of the</w:t>
      </w:r>
      <w:r>
        <w:t xml:space="preserve"> </w:t>
      </w:r>
      <w:r>
        <w:t xml:space="preserve">Australia Sydney</w:t>
      </w:r>
      <w:r>
        <w:t xml:space="preserve"> </w:t>
      </w:r>
      <w:r>
        <w:t xml:space="preserve">port authority.</w:t>
      </w:r>
    </w:p>
    <w:p>
      <w:pPr>
        <w:pStyle w:val="BodyText"/>
      </w:pPr>
      <w:r>
        <w:t xml:space="preserve">© 2025 Harbour Marine Engineering Solutions Pty Ltd. All rights reserved.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Marine Engineer Services - Australia Sydney</dc:title>
  <dc:creator/>
  <dc:language>en</dc:language>
  <cp:keywords/>
  <dcterms:created xsi:type="dcterms:W3CDTF">2026-10-10T03:38:11Z</dcterms:created>
  <dcterms:modified xsi:type="dcterms:W3CDTF">2026-10-10T03:38:11Z</dcterms:modified>
</cp:coreProperties>
</file>

<file path=docProps/custom.xml><?xml version="1.0" encoding="utf-8"?>
<Properties xmlns="http://schemas.openxmlformats.org/officeDocument/2006/custom-properties" xmlns:vt="http://schemas.openxmlformats.org/officeDocument/2006/docPropsVTypes"/>
</file>