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Marine</w:t>
      </w:r>
      <w:r>
        <w:t xml:space="preserve"> </w:t>
      </w:r>
      <w:r>
        <w:t xml:space="preserve">Engineer</w:t>
      </w:r>
      <w:r>
        <w:t xml:space="preserve"> </w:t>
      </w:r>
      <w:r>
        <w:t xml:space="preserve">Services</w:t>
      </w:r>
      <w:r>
        <w:t xml:space="preserve"> </w:t>
      </w:r>
      <w:r>
        <w:t xml:space="preserve">-</w:t>
      </w:r>
      <w:r>
        <w:t xml:space="preserve"> </w:t>
      </w:r>
      <w:r>
        <w:t xml:space="preserve">Brazil</w:t>
      </w:r>
      <w:r>
        <w:t xml:space="preserve"> </w:t>
      </w:r>
      <w:r>
        <w:t xml:space="preserve">Rio</w:t>
      </w:r>
      <w:r>
        <w:t xml:space="preserve"> </w:t>
      </w:r>
      <w:r>
        <w:t xml:space="preserve">de</w:t>
      </w:r>
      <w:r>
        <w:t xml:space="preserve"> </w:t>
      </w:r>
      <w:r>
        <w:t xml:space="preserve">Janeiro</w:t>
      </w:r>
    </w:p>
    <w:bookmarkStart w:id="20" w:name="X290f3fc46bbc1dfa8190e70f6203b691ff4139e"/>
    <w:p>
      <w:pPr>
        <w:pStyle w:val="Heading1"/>
      </w:pPr>
      <w:r>
        <w:t xml:space="preserve">Atlântico Marine Engineering Solutions Ltda.</w:t>
      </w:r>
    </w:p>
    <w:p>
      <w:pPr>
        <w:pStyle w:val="FirstParagraph"/>
      </w:pPr>
      <w:r>
        <w:t xml:space="preserve">Av. Rio Branco, 1200 – Sala 845 – Centro – Rio de Janeiro, RJ – CEP 20040-001 – Brazil</w:t>
      </w:r>
    </w:p>
    <w:p>
      <w:pPr>
        <w:pStyle w:val="BodyText"/>
      </w:pPr>
      <w:r>
        <w:t xml:space="preserve">Phone: +55 (21) 3456-7890 | Email: quotations@atlanticomarine.com.br | CNPJ: 12.345.678/0001-90</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Estimate No.:</w:t>
      </w:r>
      <w:r>
        <w:t xml:space="preserve"> </w:t>
      </w:r>
      <w:r>
        <w:t xml:space="preserve">QME-2025-0487</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Project Reference:</w:t>
      </w:r>
      <w:r>
        <w:t xml:space="preserve"> </w:t>
      </w:r>
      <w:r>
        <w:t xml:space="preserve">ME-RJ-2025-031</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[Client Company Name]</w:t>
      </w:r>
    </w:p>
    <w:p>
      <w:pPr>
        <w:pStyle w:val="BodyText"/>
      </w:pPr>
      <w:r>
        <w:rPr>
          <w:bCs/>
          <w:b/>
        </w:rPr>
        <w:t xml:space="preserve">Address:</w:t>
      </w:r>
      <w:r>
        <w:t xml:space="preserve"> </w:t>
      </w:r>
      <w:r>
        <w:t xml:space="preserve">[Client Address], Rio de Janeiro, RJ – Brazil</w:t>
      </w:r>
    </w:p>
    <w:p>
      <w:pPr>
        <w:pStyle w:val="BodyText"/>
      </w:pPr>
      <w:r>
        <w:rPr>
          <w:bCs/>
          <w:b/>
        </w:rPr>
        <w:t xml:space="preserve">Contact Person:</w:t>
      </w:r>
      <w:r>
        <w:t xml:space="preserve"> </w:t>
      </w:r>
      <w:r>
        <w:t xml:space="preserve">[Name]</w:t>
      </w:r>
    </w:p>
    <w:p>
      <w:pPr>
        <w:pStyle w:val="BodyText"/>
      </w:pPr>
      <w:r>
        <w:rPr>
          <w:bCs/>
          <w:b/>
        </w:rPr>
        <w:t xml:space="preserve">Email:</w:t>
      </w:r>
      <w:r>
        <w:t xml:space="preserve"> </w:t>
      </w:r>
      <w:r>
        <w:t xml:space="preserve">[Client Email]</w:t>
      </w:r>
    </w:p>
    <w:bookmarkEnd w:id="22"/>
    <w:p>
      <w:pPr>
        <w:pStyle w:val="BodyText"/>
      </w:pPr>
      <w:r>
        <w:t xml:space="preserve">1. Purpose and Scope of This Quotation Estimate</w:t>
      </w:r>
    </w:p>
    <w:p>
      <w:pPr>
        <w:pStyle w:val="BodyText"/>
      </w:pPr>
      <w:r>
        <w:t xml:space="preserve">This</w:t>
      </w:r>
      <w:r>
        <w:t xml:space="preserve"> </w:t>
      </w:r>
      <w:r>
        <w:t xml:space="preserve">Quotation Estimate</w:t>
      </w:r>
      <w:r>
        <w:t xml:space="preserve"> </w:t>
      </w:r>
      <w:r>
        <w:t xml:space="preserve">is issued by Atlântico Marine Engineering Solutions Ltda. to provide a comprehensive and itemized cost breakdown for the engagement of a qualified</w:t>
      </w:r>
      <w:r>
        <w:t xml:space="preserve"> </w:t>
      </w:r>
      <w:r>
        <w:t xml:space="preserve">Marine Engineer</w:t>
      </w:r>
      <w:r>
        <w:t xml:space="preserve"> </w:t>
      </w:r>
      <w:r>
        <w:t xml:space="preserve">to deliver specialized technical services in the port and maritime infrastructure sector of</w:t>
      </w:r>
      <w:r>
        <w:t xml:space="preserve"> </w:t>
      </w:r>
      <w:r>
        <w:t xml:space="preserve">Brazil Rio de Janeiro</w:t>
      </w:r>
      <w:r>
        <w:t xml:space="preserve">. The scope of work encompasses the design review, structural assessment, and operational optimization of marine engineering systems, including but not limited to dock and quay wall structures, ballast water treatment systems, marine propulsion maintenance programs, and environmental compliance auditing in accordance with Brazilian maritime regulations (ANTAQ, MARINHA DO BRASIL, and IBAMA standards).</w:t>
      </w:r>
    </w:p>
    <w:p>
      <w:pPr>
        <w:pStyle w:val="BodyText"/>
      </w:pPr>
      <w:r>
        <w:t xml:space="preserve">The</w:t>
      </w:r>
      <w:r>
        <w:t xml:space="preserve"> </w:t>
      </w:r>
      <w:r>
        <w:t xml:space="preserve">Marine Engineer</w:t>
      </w:r>
      <w:r>
        <w:t xml:space="preserve"> </w:t>
      </w:r>
      <w:r>
        <w:t xml:space="preserve">assigned to this project will hold a minimum of fifteen (15) years of professional experience in offshore and port marine engineering, be registered with the Conselho Federal de Engenharia e Agronomia (CREA-RJ), and possess valid certifications from the International Association of Marine Engineers (IAME). All services will be executed in compliance with the applicable legislation of</w:t>
      </w:r>
      <w:r>
        <w:t xml:space="preserve"> </w:t>
      </w:r>
      <w:r>
        <w:t xml:space="preserve">Brazil Rio de Janeiro</w:t>
      </w:r>
      <w:r>
        <w:t xml:space="preserve">, including municipal environmental permits and federal maritime safety directives.</w:t>
      </w:r>
    </w:p>
    <w:p>
      <w:pPr>
        <w:pStyle w:val="BodyText"/>
      </w:pPr>
      <w:r>
        <w:t xml:space="preserve">2. Itemized Services and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(BRL)</w:t>
            </w:r>
          </w:p>
        </w:tc>
        <w:tc>
          <w:tcPr/>
          <w:p>
            <w:pPr>
              <w:pStyle w:val="Compact"/>
              <w:jc w:val="left"/>
            </w:pPr>
            <w:r>
              <w:t xml:space="preserve">Total (BRL)</w:t>
            </w:r>
          </w:p>
        </w:tc>
      </w:tr>
      <w:tr>
        <w:tc>
          <w:tcPr/>
          <w:p>
            <w:pPr>
              <w:pStyle w:val="Compact"/>
              <w:jc w:val="left"/>
            </w:pPr>
            <w:r>
              <w:t xml:space="preserve">01</w:t>
            </w:r>
          </w:p>
        </w:tc>
        <w:tc>
          <w:tcPr/>
          <w:p>
            <w:pPr>
              <w:pStyle w:val="Compact"/>
              <w:jc w:val="left"/>
            </w:pPr>
            <w:r>
              <w:t xml:space="preserve">Initial site survey and condition assessment of marine structures at Port of Rio de Janeiro (Porto do Rio)</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R$ 48,500.00</w:t>
            </w:r>
          </w:p>
        </w:tc>
        <w:tc>
          <w:tcPr/>
          <w:p>
            <w:pPr>
              <w:pStyle w:val="Compact"/>
              <w:jc w:val="left"/>
            </w:pPr>
            <w:r>
              <w:t xml:space="preserve">R$ 48,500.00</w:t>
            </w:r>
          </w:p>
        </w:tc>
      </w:tr>
      <w:tr>
        <w:tc>
          <w:tcPr/>
          <w:p>
            <w:pPr>
              <w:pStyle w:val="Compact"/>
              <w:jc w:val="left"/>
            </w:pPr>
            <w:r>
              <w:t xml:space="preserve">02</w:t>
            </w:r>
          </w:p>
        </w:tc>
        <w:tc>
          <w:tcPr/>
          <w:p>
            <w:pPr>
              <w:pStyle w:val="Compact"/>
              <w:jc w:val="left"/>
            </w:pPr>
            <w:r>
              <w:t xml:space="preserve">Structural integrity analysis and load-bearing calculations for quay walls and berthing facilities</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R$ 72,300.00</w:t>
            </w:r>
          </w:p>
        </w:tc>
        <w:tc>
          <w:tcPr/>
          <w:p>
            <w:pPr>
              <w:pStyle w:val="Compact"/>
              <w:jc w:val="left"/>
            </w:pPr>
            <w:r>
              <w:t xml:space="preserve">R$ 72,300.00</w:t>
            </w:r>
          </w:p>
        </w:tc>
      </w:tr>
      <w:tr>
        <w:tc>
          <w:tcPr/>
          <w:p>
            <w:pPr>
              <w:pStyle w:val="Compact"/>
              <w:jc w:val="left"/>
            </w:pPr>
            <w:r>
              <w:t xml:space="preserve">03</w:t>
            </w:r>
          </w:p>
        </w:tc>
        <w:tc>
          <w:tcPr/>
          <w:p>
            <w:pPr>
              <w:pStyle w:val="Compact"/>
              <w:jc w:val="left"/>
            </w:pPr>
            <w:r>
              <w:t xml:space="preserve">Design and specification of ballast water management system upgrade (IMO D-2 compliance)</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R$ 115,000.00</w:t>
            </w:r>
          </w:p>
        </w:tc>
        <w:tc>
          <w:tcPr/>
          <w:p>
            <w:pPr>
              <w:pStyle w:val="Compact"/>
              <w:jc w:val="left"/>
            </w:pPr>
            <w:r>
              <w:t xml:space="preserve">R$ 115,000.00</w:t>
            </w:r>
          </w:p>
        </w:tc>
      </w:tr>
      <w:tr>
        <w:tc>
          <w:tcPr/>
          <w:p>
            <w:pPr>
              <w:pStyle w:val="Compact"/>
              <w:jc w:val="left"/>
            </w:pPr>
            <w:r>
              <w:t xml:space="preserve">04</w:t>
            </w:r>
          </w:p>
        </w:tc>
        <w:tc>
          <w:tcPr/>
          <w:p>
            <w:pPr>
              <w:pStyle w:val="Compact"/>
              <w:jc w:val="left"/>
            </w:pPr>
            <w:r>
              <w:t xml:space="preserve">Marine propulsion system maintenance program development and 12-month technical supervision</w:t>
            </w:r>
          </w:p>
        </w:tc>
        <w:tc>
          <w:tcPr/>
          <w:p>
            <w:pPr>
              <w:pStyle w:val="Compact"/>
              <w:jc w:val="left"/>
            </w:pPr>
            <w:r>
              <w:t xml:space="preserve">12</w:t>
            </w:r>
          </w:p>
        </w:tc>
        <w:tc>
          <w:tcPr/>
          <w:p>
            <w:pPr>
              <w:pStyle w:val="Compact"/>
              <w:jc w:val="left"/>
            </w:pPr>
            <w:r>
              <w:t xml:space="preserve">Month</w:t>
            </w:r>
          </w:p>
        </w:tc>
        <w:tc>
          <w:tcPr/>
          <w:p>
            <w:pPr>
              <w:pStyle w:val="Compact"/>
              <w:jc w:val="left"/>
            </w:pPr>
            <w:r>
              <w:t xml:space="preserve">R$ 18,750.00</w:t>
            </w:r>
          </w:p>
        </w:tc>
        <w:tc>
          <w:tcPr/>
          <w:p>
            <w:pPr>
              <w:pStyle w:val="Compact"/>
              <w:jc w:val="left"/>
            </w:pPr>
            <w:r>
              <w:t xml:space="preserve">R$ 225,000.00</w:t>
            </w:r>
          </w:p>
        </w:tc>
      </w:tr>
      <w:tr>
        <w:tc>
          <w:tcPr/>
          <w:p>
            <w:pPr>
              <w:pStyle w:val="Compact"/>
              <w:jc w:val="left"/>
            </w:pPr>
            <w:r>
              <w:t xml:space="preserve">05</w:t>
            </w:r>
          </w:p>
        </w:tc>
        <w:tc>
          <w:tcPr/>
          <w:p>
            <w:pPr>
              <w:pStyle w:val="Compact"/>
              <w:jc w:val="left"/>
            </w:pPr>
            <w:r>
              <w:t xml:space="preserve">Environmental impact assessment and IBAMA compliance reporting for marine operations in Rio de Janeiro bay</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R$ 38,900.00</w:t>
            </w:r>
          </w:p>
        </w:tc>
        <w:tc>
          <w:tcPr/>
          <w:p>
            <w:pPr>
              <w:pStyle w:val="Compact"/>
              <w:jc w:val="left"/>
            </w:pPr>
            <w:r>
              <w:t xml:space="preserve">R$ 38,900.00</w:t>
            </w:r>
          </w:p>
        </w:tc>
      </w:tr>
      <w:tr>
        <w:tc>
          <w:tcPr/>
          <w:p>
            <w:pPr>
              <w:pStyle w:val="Compact"/>
              <w:jc w:val="left"/>
            </w:pPr>
            <w:r>
              <w:t xml:space="preserve">06</w:t>
            </w:r>
          </w:p>
        </w:tc>
        <w:tc>
          <w:tcPr/>
          <w:p>
            <w:pPr>
              <w:pStyle w:val="Compact"/>
              <w:jc w:val="left"/>
            </w:pPr>
            <w:r>
              <w:t xml:space="preserve">Emergency response plan development for marine engineering incidents (oil spill, structural failure)</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R$ 27,400.00</w:t>
            </w:r>
          </w:p>
        </w:tc>
        <w:tc>
          <w:tcPr/>
          <w:p>
            <w:pPr>
              <w:pStyle w:val="Compact"/>
              <w:jc w:val="left"/>
            </w:pPr>
            <w:r>
              <w:t xml:space="preserve">R$ 27,400.00</w:t>
            </w:r>
          </w:p>
        </w:tc>
      </w:tr>
      <w:tr>
        <w:tc>
          <w:tcPr/>
          <w:p>
            <w:pPr>
              <w:pStyle w:val="Compact"/>
              <w:jc w:val="left"/>
            </w:pPr>
            <w:r>
              <w:t xml:space="preserve">07</w:t>
            </w:r>
          </w:p>
        </w:tc>
        <w:tc>
          <w:tcPr/>
          <w:p>
            <w:pPr>
              <w:pStyle w:val="Compact"/>
              <w:jc w:val="left"/>
            </w:pPr>
            <w:r>
              <w:t xml:space="preserve">Monthly technical reports, progress meetings, and regulatory liaison with ANTAQ and MARINHA DO BRASIL</w:t>
            </w:r>
          </w:p>
        </w:tc>
        <w:tc>
          <w:tcPr/>
          <w:p>
            <w:pPr>
              <w:pStyle w:val="Compact"/>
              <w:jc w:val="left"/>
            </w:pPr>
            <w:r>
              <w:t xml:space="preserve">12</w:t>
            </w:r>
          </w:p>
        </w:tc>
        <w:tc>
          <w:tcPr/>
          <w:p>
            <w:pPr>
              <w:pStyle w:val="Compact"/>
              <w:jc w:val="left"/>
            </w:pPr>
            <w:r>
              <w:t xml:space="preserve">Month</w:t>
            </w:r>
          </w:p>
        </w:tc>
        <w:tc>
          <w:tcPr/>
          <w:p>
            <w:pPr>
              <w:pStyle w:val="Compact"/>
              <w:jc w:val="left"/>
            </w:pPr>
            <w:r>
              <w:t xml:space="preserve">R$ 6,200.00</w:t>
            </w:r>
          </w:p>
        </w:tc>
        <w:tc>
          <w:tcPr/>
          <w:p>
            <w:pPr>
              <w:pStyle w:val="Compact"/>
              <w:jc w:val="left"/>
            </w:pPr>
            <w:r>
              <w:t xml:space="preserve">R$ 74,400.00</w:t>
            </w:r>
          </w:p>
        </w:tc>
      </w:tr>
      <w:tr>
        <w:tc>
          <w:tcPr/>
          <w:p>
            <w:pPr>
              <w:pStyle w:val="Compact"/>
              <w:jc w:val="left"/>
            </w:pPr>
            <w:r>
              <w:t xml:space="preserve">08</w:t>
            </w:r>
          </w:p>
        </w:tc>
        <w:tc>
          <w:tcPr/>
          <w:p>
            <w:pPr>
              <w:pStyle w:val="Compact"/>
              <w:jc w:val="left"/>
            </w:pPr>
            <w:r>
              <w:t xml:space="preserve">Travel, accommodation, and fieldwork logistics within the state of Rio de Janeiro, Brazil</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R$ 22,000.00</w:t>
            </w:r>
          </w:p>
        </w:tc>
        <w:tc>
          <w:tcPr/>
          <w:p>
            <w:pPr>
              <w:pStyle w:val="Compact"/>
              <w:jc w:val="left"/>
            </w:pPr>
            <w:r>
              <w:t xml:space="preserve">R$ 22,000.00</w:t>
            </w:r>
          </w:p>
        </w:tc>
      </w:tr>
      <w:tr>
        <w:tc>
          <w:tcPr/>
          <w:p>
            <w:pPr>
              <w:pStyle w:val="Compact"/>
              <w:jc w:val="left"/>
            </w:pPr>
            <w:r>
              <w:t xml:space="preserve">09</w:t>
            </w:r>
          </w:p>
        </w:tc>
        <w:tc>
          <w:tcPr/>
          <w:p>
            <w:pPr>
              <w:pStyle w:val="Compact"/>
              <w:jc w:val="left"/>
            </w:pPr>
            <w:r>
              <w:t xml:space="preserve">Final engineering report, as-built documentation, and handover package</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R$ 15,500.00</w:t>
            </w:r>
          </w:p>
        </w:tc>
        <w:tc>
          <w:tcPr/>
          <w:p>
            <w:pPr>
              <w:pStyle w:val="Compact"/>
              <w:jc w:val="left"/>
            </w:pPr>
            <w:r>
              <w:t xml:space="preserve">R$ 15,500.00</w:t>
            </w:r>
          </w:p>
        </w:tc>
      </w:tr>
      <w:tr>
        <w:tc>
          <w:tcPr>
            <w:gridSpan w:val="5"/>
          </w:tcPr>
          <w:p>
            <w:pPr>
              <w:pStyle w:val="Compact"/>
              <w:jc w:val="right"/>
            </w:pPr>
            <w:r>
              <w:t xml:space="preserve">Subtotal (BRL)</w:t>
            </w:r>
          </w:p>
        </w:tc>
        <w:tc>
          <w:tcPr/>
          <w:p>
            <w:pPr>
              <w:pStyle w:val="Compact"/>
              <w:jc w:val="left"/>
            </w:pPr>
            <w:r>
              <w:t xml:space="preserve">R$ 639,000.00</w:t>
            </w:r>
          </w:p>
        </w:tc>
      </w:tr>
      <w:tr>
        <w:tc>
          <w:tcPr>
            <w:gridSpan w:val="5"/>
          </w:tcPr>
          <w:p>
            <w:pPr>
              <w:pStyle w:val="Compact"/>
              <w:jc w:val="right"/>
            </w:pPr>
            <w:r>
              <w:t xml:space="preserve">Applicable Taxes – ISS (Rio de Janeiro) 5%</w:t>
            </w:r>
          </w:p>
        </w:tc>
        <w:tc>
          <w:tcPr/>
          <w:p>
            <w:pPr>
              <w:pStyle w:val="Compact"/>
              <w:jc w:val="left"/>
            </w:pPr>
            <w:r>
              <w:t xml:space="preserve">R$ 31,950.00</w:t>
            </w:r>
          </w:p>
        </w:tc>
      </w:tr>
      <w:tr>
        <w:tc>
          <w:tcPr>
            <w:gridSpan w:val="5"/>
          </w:tcPr>
          <w:p>
            <w:pPr>
              <w:pStyle w:val="Compact"/>
              <w:jc w:val="right"/>
            </w:pPr>
            <w:r>
              <w:t xml:space="preserve">Applicable Taxes – PIS/COFINS 9.25%</w:t>
            </w:r>
          </w:p>
        </w:tc>
        <w:tc>
          <w:tcPr/>
          <w:p>
            <w:pPr>
              <w:pStyle w:val="Compact"/>
              <w:jc w:val="left"/>
            </w:pPr>
            <w:r>
              <w:t xml:space="preserve">R$ 59,097.50</w:t>
            </w:r>
          </w:p>
        </w:tc>
      </w:tr>
      <w:tr>
        <w:tc>
          <w:tcPr>
            <w:gridSpan w:val="5"/>
          </w:tcPr>
          <w:p>
            <w:pPr>
              <w:pStyle w:val="Compact"/>
              <w:jc w:val="right"/>
            </w:pPr>
            <w:r>
              <w:t xml:space="preserve">GRAND TOTAL (BRL)</w:t>
            </w:r>
          </w:p>
        </w:tc>
        <w:tc>
          <w:tcPr/>
          <w:p>
            <w:pPr>
              <w:pStyle w:val="Compact"/>
              <w:jc w:val="left"/>
            </w:pPr>
            <w:r>
              <w:t xml:space="preserve">R$ 729,047.50</w:t>
            </w:r>
          </w:p>
        </w:tc>
      </w:tr>
    </w:tbl>
    <w:p>
      <w:pPr>
        <w:pStyle w:val="BodyText"/>
      </w:pPr>
      <w:r>
        <w:t xml:space="preserve">3. Project Timeline and Milestones</w:t>
      </w:r>
    </w:p>
    <w:p>
      <w:pPr>
        <w:pStyle w:val="BodyText"/>
      </w:pPr>
      <w:r>
        <w:t xml:space="preserve">The</w:t>
      </w:r>
      <w:r>
        <w:t xml:space="preserve"> </w:t>
      </w:r>
      <w:r>
        <w:t xml:space="preserve">Marine Engineer</w:t>
      </w:r>
      <w:r>
        <w:t xml:space="preserve"> </w:t>
      </w:r>
      <w:r>
        <w:t xml:space="preserve">will commence mobilization within ten (10) business days of contract execution. The overall project duration is estimated at fourteen (14) calendar months, with the following key milestones:</w:t>
      </w:r>
    </w:p>
    <w:p>
      <w:pPr>
        <w:numPr>
          <w:ilvl w:val="0"/>
          <w:numId w:val="1001"/>
        </w:numPr>
        <w:pStyle w:val="Compact"/>
      </w:pPr>
      <w:r>
        <w:rPr>
          <w:bCs/>
          <w:b/>
        </w:rPr>
        <w:t xml:space="preserve">Month 1–2:</w:t>
      </w:r>
      <w:r>
        <w:t xml:space="preserve"> </w:t>
      </w:r>
      <w:r>
        <w:t xml:space="preserve">Site survey, data collection, and preliminary condition assessment at the designated port facilities in</w:t>
      </w:r>
      <w:r>
        <w:t xml:space="preserve"> </w:t>
      </w:r>
      <w:r>
        <w:t xml:space="preserve">Brazil Rio de Janeiro</w:t>
      </w:r>
      <w:r>
        <w:t xml:space="preserve">.</w:t>
      </w:r>
    </w:p>
    <w:p>
      <w:pPr>
        <w:numPr>
          <w:ilvl w:val="0"/>
          <w:numId w:val="1001"/>
        </w:numPr>
        <w:pStyle w:val="Compact"/>
      </w:pPr>
      <w:r>
        <w:rPr>
          <w:bCs/>
          <w:b/>
        </w:rPr>
        <w:t xml:space="preserve">Month 3–4:</w:t>
      </w:r>
      <w:r>
        <w:t xml:space="preserve"> </w:t>
      </w:r>
      <w:r>
        <w:t xml:space="preserve">Structural analysis, design development, and regulatory pre-submission to ANTAQ.</w:t>
      </w:r>
    </w:p>
    <w:p>
      <w:pPr>
        <w:numPr>
          <w:ilvl w:val="0"/>
          <w:numId w:val="1001"/>
        </w:numPr>
        <w:pStyle w:val="Compact"/>
      </w:pPr>
      <w:r>
        <w:rPr>
          <w:bCs/>
          <w:b/>
        </w:rPr>
        <w:t xml:space="preserve">Month 5–10:</w:t>
      </w:r>
      <w:r>
        <w:t xml:space="preserve"> </w:t>
      </w:r>
      <w:r>
        <w:t xml:space="preserve">Implementation phase including system upgrades, maintenance program execution, and ongoing technical supervision.</w:t>
      </w:r>
    </w:p>
    <w:p>
      <w:pPr>
        <w:numPr>
          <w:ilvl w:val="0"/>
          <w:numId w:val="1001"/>
        </w:numPr>
        <w:pStyle w:val="Compact"/>
      </w:pPr>
      <w:r>
        <w:rPr>
          <w:bCs/>
          <w:b/>
        </w:rPr>
        <w:t xml:space="preserve">Month 11–12:</w:t>
      </w:r>
      <w:r>
        <w:t xml:space="preserve"> </w:t>
      </w:r>
      <w:r>
        <w:t xml:space="preserve">Environmental compliance verification, emergency response plan finalization, and regulatory inspections.</w:t>
      </w:r>
    </w:p>
    <w:p>
      <w:pPr>
        <w:numPr>
          <w:ilvl w:val="0"/>
          <w:numId w:val="1001"/>
        </w:numPr>
        <w:pStyle w:val="Compact"/>
      </w:pPr>
      <w:r>
        <w:rPr>
          <w:bCs/>
          <w:b/>
        </w:rPr>
        <w:t xml:space="preserve">Month 13–14:</w:t>
      </w:r>
      <w:r>
        <w:t xml:space="preserve"> </w:t>
      </w:r>
      <w:r>
        <w:t xml:space="preserve">Final reporting, documentation compilation, client training sessions, and formal project handover.</w:t>
      </w:r>
    </w:p>
    <w:p>
      <w:pPr>
        <w:pStyle w:val="FirstParagraph"/>
      </w:pPr>
      <w:r>
        <w:t xml:space="preserve">4. Terms and Conditions of This Quotation Estimate</w:t>
      </w:r>
    </w:p>
    <w:p>
      <w:pPr>
        <w:numPr>
          <w:ilvl w:val="0"/>
          <w:numId w:val="1002"/>
        </w:numPr>
        <w:pStyle w:val="Compact"/>
      </w:pPr>
      <w:r>
        <w:t xml:space="preserve">This</w:t>
      </w:r>
      <w:r>
        <w:t xml:space="preserve"> </w:t>
      </w:r>
      <w:r>
        <w:t xml:space="preserve">Quotation Estimate</w:t>
      </w:r>
      <w:r>
        <w:t xml:space="preserve"> </w:t>
      </w:r>
      <w:r>
        <w:t xml:space="preserve">is valid for thirty (30) calendar days from the date of issue. Prices are quoted in Brazilian Reais (BRL) and are subject to revision in the event of significant currency fluctuation or changes in applicable tax legislation in</w:t>
      </w:r>
      <w:r>
        <w:t xml:space="preserve"> </w:t>
      </w:r>
      <w:r>
        <w:t xml:space="preserve">Brazil Rio de Janeiro</w:t>
      </w:r>
      <w:r>
        <w:t xml:space="preserve">.</w:t>
      </w:r>
    </w:p>
    <w:p>
      <w:pPr>
        <w:numPr>
          <w:ilvl w:val="0"/>
          <w:numId w:val="1002"/>
        </w:numPr>
        <w:pStyle w:val="Compact"/>
      </w:pPr>
      <w:r>
        <w:t xml:space="preserve">Payment terms: 30% advance upon contract signing; 40% upon completion of the design and implementation phase (Month 10); 30% upon final acceptance and delivery of the handover package. All payments are due within fifteen (15) business days of invoice date via bank transfer to the account of Atlântico Marine Engineering Solutions Ltda.</w:t>
      </w:r>
    </w:p>
    <w:p>
      <w:pPr>
        <w:numPr>
          <w:ilvl w:val="0"/>
          <w:numId w:val="1002"/>
        </w:numPr>
        <w:pStyle w:val="Compact"/>
      </w:pPr>
      <w:r>
        <w:t xml:space="preserve">The</w:t>
      </w:r>
      <w:r>
        <w:t xml:space="preserve"> </w:t>
      </w:r>
      <w:r>
        <w:t xml:space="preserve">Marine Engineer</w:t>
      </w:r>
      <w:r>
        <w:t xml:space="preserve"> </w:t>
      </w:r>
      <w:r>
        <w:t xml:space="preserve">shall maintain full professional liability insurance (R$ 2,000,000.00 minimum coverage) throughout the duration of the engagement. All insurance certificates shall be provided to the client prior to mobilization.</w:t>
      </w:r>
    </w:p>
    <w:p>
      <w:pPr>
        <w:numPr>
          <w:ilvl w:val="0"/>
          <w:numId w:val="1002"/>
        </w:numPr>
        <w:pStyle w:val="Compact"/>
      </w:pPr>
      <w:r>
        <w:t xml:space="preserve">Any changes to the scope of work beyond the parameters described in this</w:t>
      </w:r>
      <w:r>
        <w:t xml:space="preserve"> </w:t>
      </w:r>
      <w:r>
        <w:t xml:space="preserve">Quotation Estimate</w:t>
      </w:r>
      <w:r>
        <w:t xml:space="preserve"> </w:t>
      </w:r>
      <w:r>
        <w:t xml:space="preserve">shall be subject to a formal variation order, signed by both parties, with a corresponding adjustment to the total cost and project timeline.</w:t>
      </w:r>
    </w:p>
    <w:p>
      <w:pPr>
        <w:numPr>
          <w:ilvl w:val="0"/>
          <w:numId w:val="1002"/>
        </w:numPr>
        <w:pStyle w:val="Compact"/>
      </w:pPr>
      <w:r>
        <w:t xml:space="preserve">All intellectual property, engineering drawings, reports, and documentation produced under this engagement shall become the exclusive property of the client upon full payment. The</w:t>
      </w:r>
      <w:r>
        <w:t xml:space="preserve"> </w:t>
      </w:r>
      <w:r>
        <w:t xml:space="preserve">Marine Engineer</w:t>
      </w:r>
      <w:r>
        <w:t xml:space="preserve"> </w:t>
      </w:r>
      <w:r>
        <w:t xml:space="preserve">retains the right to reference the project in professional portfolios with prior written consent.</w:t>
      </w:r>
    </w:p>
    <w:p>
      <w:pPr>
        <w:numPr>
          <w:ilvl w:val="0"/>
          <w:numId w:val="1002"/>
        </w:numPr>
        <w:pStyle w:val="Compact"/>
      </w:pPr>
      <w:r>
        <w:t xml:space="preserve">Disputes arising from this agreement shall be resolved through arbitration in the city of Rio de Janeiro, Brazil, in accordance with the rules of the Câmara de Arbitragem do Mercado (CAM-CCBC), under the language of Portuguese, with the English translation of this</w:t>
      </w:r>
      <w:r>
        <w:t xml:space="preserve"> </w:t>
      </w:r>
      <w:r>
        <w:t xml:space="preserve">Quotation Estimate</w:t>
      </w:r>
      <w:r>
        <w:t xml:space="preserve"> </w:t>
      </w:r>
      <w:r>
        <w:t xml:space="preserve">prevailing in case of discrepancy.</w:t>
      </w:r>
    </w:p>
    <w:p>
      <w:pPr>
        <w:numPr>
          <w:ilvl w:val="0"/>
          <w:numId w:val="1002"/>
        </w:numPr>
        <w:pStyle w:val="Compact"/>
      </w:pPr>
      <w:r>
        <w:t xml:space="preserve">This</w:t>
      </w:r>
      <w:r>
        <w:t xml:space="preserve"> </w:t>
      </w:r>
      <w:r>
        <w:t xml:space="preserve">Quotation Estimate</w:t>
      </w:r>
      <w:r>
        <w:t xml:space="preserve"> </w:t>
      </w:r>
      <w:r>
        <w:t xml:space="preserve">does not constitute a binding contract until a formal service agreement is executed by both parties. The terms herein are indicative and subject to final contractual negotiation.</w:t>
      </w:r>
    </w:p>
    <w:p>
      <w:pPr>
        <w:pStyle w:val="FirstParagraph"/>
      </w:pPr>
      <w:r>
        <w:t xml:space="preserve">5. Acceptance and Authorization</w:t>
      </w:r>
    </w:p>
    <w:p>
      <w:pPr>
        <w:pStyle w:val="BodyText"/>
      </w:pPr>
      <w:r>
        <w:t xml:space="preserve">By signing below, the client acknowledges receipt of this</w:t>
      </w:r>
      <w:r>
        <w:t xml:space="preserve"> </w:t>
      </w:r>
      <w:r>
        <w:t xml:space="preserve">Quotation Estimate</w:t>
      </w:r>
      <w:r>
        <w:t xml:space="preserve"> </w:t>
      </w:r>
      <w:r>
        <w:t xml:space="preserve">and agrees to the terms, conditions, and pricing outlined for the engagement of the</w:t>
      </w:r>
      <w:r>
        <w:t xml:space="preserve"> </w:t>
      </w:r>
      <w:r>
        <w:t xml:space="preserve">Marine Engineer</w:t>
      </w:r>
      <w:r>
        <w:t xml:space="preserve"> </w:t>
      </w:r>
      <w:r>
        <w:t xml:space="preserve">in</w:t>
      </w:r>
      <w:r>
        <w:t xml:space="preserve"> </w:t>
      </w:r>
      <w:r>
        <w:t xml:space="preserve">Brazil Rio de Janeiro</w:t>
      </w:r>
      <w:r>
        <w:t xml:space="preserve">.</w:t>
      </w:r>
    </w:p>
    <w:p>
      <w:pPr>
        <w:pStyle w:val="BodyText"/>
      </w:pPr>
      <w:r>
        <w:rPr>
          <w:bCs/>
          <w:b/>
        </w:rPr>
        <w:t xml:space="preserve">For Atlântico Marine Engineering Solutions Ltda.</w:t>
      </w:r>
      <w:r>
        <w:br/>
      </w:r>
      <w:r>
        <w:t xml:space="preserve">Name: Ricardo A. Fontes</w:t>
      </w:r>
      <w:r>
        <w:br/>
      </w:r>
      <w:r>
        <w:t xml:space="preserve">Title: Chief Marine Engineer / Director</w:t>
      </w:r>
      <w:r>
        <w:br/>
      </w:r>
      <w:r>
        <w:t xml:space="preserve">Date: _______________</w:t>
      </w:r>
    </w:p>
    <w:p>
      <w:pPr>
        <w:pStyle w:val="BodyText"/>
      </w:pPr>
      <w:r>
        <w:rPr>
          <w:bCs/>
          <w:b/>
        </w:rPr>
        <w:t xml:space="preserve">For the Client</w:t>
      </w:r>
      <w:r>
        <w:br/>
      </w:r>
      <w:r>
        <w:t xml:space="preserve">Name: ___________________________</w:t>
      </w:r>
      <w:r>
        <w:br/>
      </w:r>
      <w:r>
        <w:t xml:space="preserve">Title: ___________________________</w:t>
      </w:r>
      <w:r>
        <w:br/>
      </w:r>
      <w:r>
        <w:t xml:space="preserve">Date: _______________</w:t>
      </w:r>
    </w:p>
    <w:p>
      <w:pPr>
        <w:pStyle w:val="BodyText"/>
      </w:pPr>
      <w:r>
        <w:t xml:space="preserve">Atlântico Marine Engineering Solutions Ltda. – Quotation Estimate QME-2025-0487 – Page 1 of 1</w:t>
      </w:r>
    </w:p>
    <w:p>
      <w:pPr>
        <w:pStyle w:val="BodyText"/>
      </w:pPr>
      <w:r>
        <w:t xml:space="preserve">This document was prepared in Rio de Janeiro, Brazil. All services are governed by the laws of the Federative Republic of Brazil.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Marine Engineer Services - Brazil Rio de Janeiro</dc:title>
  <dc:creator/>
  <dc:language>en</dc:language>
  <cp:keywords/>
  <dcterms:created xsi:type="dcterms:W3CDTF">2026-10-10T05:49:31Z</dcterms:created>
  <dcterms:modified xsi:type="dcterms:W3CDTF">2026-10-10T05:49:31Z</dcterms:modified>
</cp:coreProperties>
</file>

<file path=docProps/custom.xml><?xml version="1.0" encoding="utf-8"?>
<Properties xmlns="http://schemas.openxmlformats.org/officeDocument/2006/custom-properties" xmlns:vt="http://schemas.openxmlformats.org/officeDocument/2006/docPropsVTypes"/>
</file>