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Marine</w:t>
      </w:r>
      <w:r>
        <w:t xml:space="preserve"> </w:t>
      </w:r>
      <w:r>
        <w:t xml:space="preserve">Engineer</w:t>
      </w:r>
      <w:r>
        <w:t xml:space="preserve"> </w:t>
      </w:r>
      <w:r>
        <w:t xml:space="preserve">Services</w:t>
      </w:r>
      <w:r>
        <w:t xml:space="preserve"> </w:t>
      </w:r>
      <w:r>
        <w:t xml:space="preserve">-</w:t>
      </w:r>
      <w:r>
        <w:t xml:space="preserve"> </w:t>
      </w:r>
      <w:r>
        <w:t xml:space="preserve">Colombia</w:t>
      </w:r>
      <w:r>
        <w:t xml:space="preserve"> </w:t>
      </w:r>
      <w:r>
        <w:t xml:space="preserve">Bogotá</w:t>
      </w:r>
    </w:p>
    <w:bookmarkStart w:id="20" w:name="quotation-estimate"/>
    <w:p>
      <w:pPr>
        <w:pStyle w:val="Heading1"/>
      </w:pPr>
      <w:r>
        <w:t xml:space="preserve">Quotation Estimate</w:t>
      </w:r>
    </w:p>
    <w:p>
      <w:pPr>
        <w:pStyle w:val="FirstParagraph"/>
      </w:pPr>
      <w:r>
        <w:t xml:space="preserve">Professional Marine Engineer Services — Colombia Bogotá</w:t>
      </w:r>
    </w:p>
    <w:bookmarkEnd w:id="20"/>
    <w:bookmarkStart w:id="21" w:name="service-provider"/>
    <w:p>
      <w:pPr>
        <w:pStyle w:val="Heading3"/>
      </w:pPr>
      <w:r>
        <w:t xml:space="preserve">Service Provider</w:t>
      </w:r>
    </w:p>
    <w:p>
      <w:pPr>
        <w:pStyle w:val="FirstParagraph"/>
      </w:pPr>
      <w:r>
        <w:rPr>
          <w:bCs/>
          <w:b/>
        </w:rPr>
        <w:t xml:space="preserve">Andean Marine Engineering Solutions S.A.S.</w:t>
      </w:r>
    </w:p>
    <w:p>
      <w:pPr>
        <w:pStyle w:val="BodyText"/>
      </w:pPr>
      <w:r>
        <w:t xml:space="preserve">Address: Calle 93 #15-42, Of. 801, Zona Rosa</w:t>
      </w:r>
    </w:p>
    <w:p>
      <w:pPr>
        <w:pStyle w:val="BodyText"/>
      </w:pPr>
      <w:r>
        <w:t xml:space="preserve">Bogotá D.C., Colombia</w:t>
      </w:r>
    </w:p>
    <w:p>
      <w:pPr>
        <w:pStyle w:val="BodyText"/>
      </w:pPr>
      <w:r>
        <w:t xml:space="preserve">NIT: 901.234.567-8</w:t>
      </w:r>
    </w:p>
    <w:p>
      <w:pPr>
        <w:pStyle w:val="BodyText"/>
      </w:pPr>
      <w:r>
        <w:t xml:space="preserve">Email: quotes@andeanmarine.co</w:t>
      </w:r>
    </w:p>
    <w:p>
      <w:pPr>
        <w:pStyle w:val="BodyText"/>
      </w:pPr>
      <w:r>
        <w:t xml:space="preserve">Phone: +57 (601) 743 2890</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[To be completed]</w:t>
      </w:r>
    </w:p>
    <w:p>
      <w:pPr>
        <w:pStyle w:val="BodyText"/>
      </w:pPr>
      <w:r>
        <w:rPr>
          <w:bCs/>
          <w:b/>
        </w:rPr>
        <w:t xml:space="preserve">Company:</w:t>
      </w:r>
      <w:r>
        <w:t xml:space="preserve"> </w:t>
      </w:r>
      <w:r>
        <w:t xml:space="preserve">[To be completed]</w:t>
      </w:r>
    </w:p>
    <w:p>
      <w:pPr>
        <w:pStyle w:val="BodyText"/>
      </w:pPr>
      <w:r>
        <w:rPr>
          <w:bCs/>
          <w:b/>
        </w:rPr>
        <w:t xml:space="preserve">Address:</w:t>
      </w:r>
      <w:r>
        <w:t xml:space="preserve"> </w:t>
      </w:r>
      <w:r>
        <w:t xml:space="preserve">[To be completed], Bogotá D.C.</w:t>
      </w:r>
    </w:p>
    <w:p>
      <w:pPr>
        <w:pStyle w:val="BodyText"/>
      </w:pPr>
      <w:r>
        <w:rPr>
          <w:bCs/>
          <w:b/>
        </w:rPr>
        <w:t xml:space="preserve">Contact Person:</w:t>
      </w:r>
      <w:r>
        <w:t xml:space="preserve"> </w:t>
      </w:r>
      <w:r>
        <w:t xml:space="preserve">[To be completed]</w:t>
      </w:r>
    </w:p>
    <w:p>
      <w:pPr>
        <w:pStyle w:val="BodyText"/>
      </w:pPr>
      <w:r>
        <w:rPr>
          <w:bCs/>
          <w:b/>
        </w:rPr>
        <w:t xml:space="preserve">Email:</w:t>
      </w:r>
      <w:r>
        <w:t xml:space="preserve"> </w:t>
      </w:r>
      <w:r>
        <w:t xml:space="preserve">[To be completed]</w:t>
      </w:r>
    </w:p>
    <w:p>
      <w:pPr>
        <w:pStyle w:val="BodyText"/>
      </w:pPr>
      <w:r>
        <w:rPr>
          <w:bCs/>
          <w:b/>
        </w:rPr>
        <w:t xml:space="preserve">Phone:</w:t>
      </w:r>
      <w:r>
        <w:t xml:space="preserve"> </w:t>
      </w:r>
      <w:r>
        <w:t xml:space="preserve">[To be completed]</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QME-COL-2025-0487</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calendar days)</w:t>
            </w:r>
          </w:p>
        </w:tc>
      </w:tr>
      <w:tr>
        <w:tc>
          <w:tcPr/>
          <w:p>
            <w:pPr>
              <w:pStyle w:val="Compact"/>
              <w:jc w:val="left"/>
            </w:pPr>
            <w:r>
              <w:t xml:space="preserve">Project Location:</w:t>
            </w:r>
          </w:p>
        </w:tc>
        <w:tc>
          <w:tcPr/>
          <w:p>
            <w:pPr>
              <w:pStyle w:val="Compact"/>
              <w:jc w:val="left"/>
            </w:pPr>
            <w:r>
              <w:t xml:space="preserve">Colombia Bogotá &amp; surrounding riverine/port facilities</w:t>
            </w:r>
          </w:p>
        </w:tc>
      </w:tr>
      <w:tr>
        <w:tc>
          <w:tcPr/>
          <w:p>
            <w:pPr>
              <w:pStyle w:val="Compact"/>
              <w:jc w:val="left"/>
            </w:pPr>
            <w:r>
              <w:t xml:space="preserve">Currency:</w:t>
            </w:r>
          </w:p>
        </w:tc>
        <w:tc>
          <w:tcPr/>
          <w:p>
            <w:pPr>
              <w:pStyle w:val="Compact"/>
              <w:jc w:val="left"/>
            </w:pPr>
            <w:r>
              <w:t xml:space="preserve">Colombian Peso (COP) / US Dollar (USD)</w:t>
            </w:r>
          </w:p>
        </w:tc>
      </w:tr>
      <w:tr>
        <w:tc>
          <w:tcPr/>
          <w:p>
            <w:pPr>
              <w:pStyle w:val="Compact"/>
              <w:jc w:val="left"/>
            </w:pPr>
            <w:r>
              <w:t xml:space="preserve">Prepared By:</w:t>
            </w:r>
          </w:p>
        </w:tc>
        <w:tc>
          <w:tcPr/>
          <w:p>
            <w:pPr>
              <w:pStyle w:val="Compact"/>
              <w:jc w:val="left"/>
            </w:pPr>
            <w:r>
              <w:t xml:space="preserve">Ing. Carlos A. Restrepo — Lead Marine Engineer</w:t>
            </w:r>
          </w:p>
        </w:tc>
      </w:tr>
    </w:tbl>
    <w:bookmarkStart w:id="23"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issued by Andean Marine Engineering Solutions S.A.S. to provide a comprehensive, itemized breakdown of professional services rendered by a certified</w:t>
      </w:r>
      <w:r>
        <w:t xml:space="preserve"> </w:t>
      </w:r>
      <w:r>
        <w:t xml:space="preserve">Marine Engineer</w:t>
      </w:r>
      <w:r>
        <w:t xml:space="preserve"> </w:t>
      </w:r>
      <w:r>
        <w:t xml:space="preserve">for the assessment, design consultation, and operational oversight of marine and inland waterway infrastructure projects located in</w:t>
      </w:r>
      <w:r>
        <w:t xml:space="preserve"> </w:t>
      </w:r>
      <w:r>
        <w:t xml:space="preserve">Colombia Bogotá</w:t>
      </w:r>
      <w:r>
        <w:t xml:space="preserve"> </w:t>
      </w:r>
      <w:r>
        <w:t xml:space="preserve">and its connected riverine corridors. This document serves as a formal commercial proposal and does not constitute a binding contract until both parties execute the definitive service agreement.</w:t>
      </w:r>
    </w:p>
    <w:p>
      <w:pPr>
        <w:pStyle w:val="BodyText"/>
      </w:pPr>
      <w:r>
        <w:t xml:space="preserve">The scope encompasses hydrographic survey coordination, vessel hull integrity evaluation, propulsion system diagnostics, ballast water management compliance, and environmental impact assessments in accordance with the regulations established by the Colombian Ministry of Environment, Sustainable Development (Ministerio de Ambiente y Desarrollo Sostenible) and the National Institute of Hydrology, Meteorology, and Environmental Studies (IDEAM).</w:t>
      </w:r>
    </w:p>
    <w:bookmarkEnd w:id="23"/>
    <w:bookmarkStart w:id="24" w:name="itemized-services-and-cost-breakdown"/>
    <w:p>
      <w:pPr>
        <w:pStyle w:val="Heading2"/>
      </w:pPr>
      <w:r>
        <w:t xml:space="preserve">2. Itemized Services and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Marine Engineer Service</w:t>
            </w:r>
          </w:p>
        </w:tc>
        <w:tc>
          <w:tcPr/>
          <w:p>
            <w:pPr>
              <w:pStyle w:val="Compact"/>
              <w:jc w:val="left"/>
            </w:pPr>
            <w:r>
              <w:t xml:space="preserve">Duration</w:t>
            </w:r>
          </w:p>
        </w:tc>
        <w:tc>
          <w:tcPr/>
          <w:p>
            <w:pPr>
              <w:pStyle w:val="Compact"/>
              <w:jc w:val="left"/>
            </w:pPr>
            <w:r>
              <w:t xml:space="preserve">Rate (COP)</w:t>
            </w:r>
          </w:p>
        </w:tc>
        <w:tc>
          <w:tcPr/>
          <w:p>
            <w:pPr>
              <w:pStyle w:val="Compact"/>
              <w:jc w:val="left"/>
            </w:pPr>
            <w:r>
              <w:t xml:space="preserve">Subtotal (COP)</w:t>
            </w:r>
          </w:p>
        </w:tc>
      </w:tr>
      <w:tr>
        <w:tc>
          <w:tcPr/>
          <w:p>
            <w:pPr>
              <w:pStyle w:val="Compact"/>
              <w:jc w:val="left"/>
            </w:pPr>
            <w:r>
              <w:t xml:space="preserve">01</w:t>
            </w:r>
          </w:p>
        </w:tc>
        <w:tc>
          <w:tcPr/>
          <w:p>
            <w:pPr>
              <w:pStyle w:val="Compact"/>
              <w:jc w:val="left"/>
            </w:pPr>
            <w:r>
              <w:t xml:space="preserve">Initial site visit and hydrographic assessment of the Bogotá River (Río Bogotá) tributary access points. Includes bathymetric data review, current velocity analysis, and sediment load evaluation conducted by the assigned Marine Engineer.</w:t>
            </w:r>
          </w:p>
        </w:tc>
        <w:tc>
          <w:tcPr/>
          <w:p>
            <w:pPr>
              <w:pStyle w:val="Compact"/>
              <w:jc w:val="left"/>
            </w:pPr>
            <w:r>
              <w:t xml:space="preserve">3 days</w:t>
            </w:r>
          </w:p>
        </w:tc>
        <w:tc>
          <w:tcPr/>
          <w:p>
            <w:pPr>
              <w:pStyle w:val="Compact"/>
              <w:jc w:val="left"/>
            </w:pPr>
            <w:r>
              <w:t xml:space="preserve">2,800,000 / day</w:t>
            </w:r>
          </w:p>
        </w:tc>
        <w:tc>
          <w:tcPr/>
          <w:p>
            <w:pPr>
              <w:pStyle w:val="Compact"/>
              <w:jc w:val="left"/>
            </w:pPr>
            <w:r>
              <w:t xml:space="preserve">8,400,000</w:t>
            </w:r>
          </w:p>
        </w:tc>
      </w:tr>
      <w:tr>
        <w:tc>
          <w:tcPr/>
          <w:p>
            <w:pPr>
              <w:pStyle w:val="Compact"/>
              <w:jc w:val="left"/>
            </w:pPr>
            <w:r>
              <w:t xml:space="preserve">02</w:t>
            </w:r>
          </w:p>
        </w:tc>
        <w:tc>
          <w:tcPr/>
          <w:p>
            <w:pPr>
              <w:pStyle w:val="Compact"/>
              <w:jc w:val="left"/>
            </w:pPr>
            <w:r>
              <w:t xml:space="preserve">Design consultation and engineering review for the proposed inland navigation channel improvement project. The Marine Engineer will produce technical memoranda, cross-sectional drawings, and hydraulic modeling inputs compliant with Colombian maritime regulations.</w:t>
            </w:r>
          </w:p>
        </w:tc>
        <w:tc>
          <w:tcPr/>
          <w:p>
            <w:pPr>
              <w:pStyle w:val="Compact"/>
              <w:jc w:val="left"/>
            </w:pPr>
            <w:r>
              <w:t xml:space="preserve">10 days</w:t>
            </w:r>
          </w:p>
        </w:tc>
        <w:tc>
          <w:tcPr/>
          <w:p>
            <w:pPr>
              <w:pStyle w:val="Compact"/>
              <w:jc w:val="left"/>
            </w:pPr>
            <w:r>
              <w:t xml:space="preserve">3,500,000 / day</w:t>
            </w:r>
          </w:p>
        </w:tc>
        <w:tc>
          <w:tcPr/>
          <w:p>
            <w:pPr>
              <w:pStyle w:val="Compact"/>
              <w:jc w:val="left"/>
            </w:pPr>
            <w:r>
              <w:t xml:space="preserve">35,000,000</w:t>
            </w:r>
          </w:p>
        </w:tc>
      </w:tr>
      <w:tr>
        <w:tc>
          <w:tcPr/>
          <w:p>
            <w:pPr>
              <w:pStyle w:val="Compact"/>
              <w:jc w:val="left"/>
            </w:pPr>
            <w:r>
              <w:t xml:space="preserve">03</w:t>
            </w:r>
          </w:p>
        </w:tc>
        <w:tc>
          <w:tcPr/>
          <w:p>
            <w:pPr>
              <w:pStyle w:val="Compact"/>
              <w:jc w:val="left"/>
            </w:pPr>
            <w:r>
              <w:t xml:space="preserve">Vessel inspection and propulsion system diagnostic for the client's fleet of three (3) cargo barges operating on the Bogotá waterway. Includes engine performance testing, shaft alignment verification, and propeller cavitation analysis.</w:t>
            </w:r>
          </w:p>
        </w:tc>
        <w:tc>
          <w:tcPr/>
          <w:p>
            <w:pPr>
              <w:pStyle w:val="Compact"/>
              <w:jc w:val="left"/>
            </w:pPr>
            <w:r>
              <w:t xml:space="preserve">5 days</w:t>
            </w:r>
          </w:p>
        </w:tc>
        <w:tc>
          <w:tcPr/>
          <w:p>
            <w:pPr>
              <w:pStyle w:val="Compact"/>
              <w:jc w:val="left"/>
            </w:pPr>
            <w:r>
              <w:t xml:space="preserve">3,200,000 / day</w:t>
            </w:r>
          </w:p>
        </w:tc>
        <w:tc>
          <w:tcPr/>
          <w:p>
            <w:pPr>
              <w:pStyle w:val="Compact"/>
              <w:jc w:val="left"/>
            </w:pPr>
            <w:r>
              <w:t xml:space="preserve">16,000,000</w:t>
            </w:r>
          </w:p>
        </w:tc>
      </w:tr>
      <w:tr>
        <w:tc>
          <w:tcPr/>
          <w:p>
            <w:pPr>
              <w:pStyle w:val="Compact"/>
              <w:jc w:val="left"/>
            </w:pPr>
            <w:r>
              <w:t xml:space="preserve">04</w:t>
            </w:r>
          </w:p>
        </w:tc>
        <w:tc>
          <w:tcPr/>
          <w:p>
            <w:pPr>
              <w:pStyle w:val="Compact"/>
              <w:jc w:val="left"/>
            </w:pPr>
            <w:r>
              <w:t xml:space="preserve">Environmental compliance audit and ballast water management plan preparation. The Marine Engineer will ensure all operations meet IDEAM discharge standards and the Colombian Maritime Authority (AIC) requirements specific to Colombia Bogotá operations.</w:t>
            </w:r>
          </w:p>
        </w:tc>
        <w:tc>
          <w:tcPr/>
          <w:p>
            <w:pPr>
              <w:pStyle w:val="Compact"/>
              <w:jc w:val="left"/>
            </w:pPr>
            <w:r>
              <w:t xml:space="preserve">4 days</w:t>
            </w:r>
          </w:p>
        </w:tc>
        <w:tc>
          <w:tcPr/>
          <w:p>
            <w:pPr>
              <w:pStyle w:val="Compact"/>
              <w:jc w:val="left"/>
            </w:pPr>
            <w:r>
              <w:t xml:space="preserve">3,000,000 / day</w:t>
            </w:r>
          </w:p>
        </w:tc>
        <w:tc>
          <w:tcPr/>
          <w:p>
            <w:pPr>
              <w:pStyle w:val="Compact"/>
              <w:jc w:val="left"/>
            </w:pPr>
            <w:r>
              <w:t xml:space="preserve">12,000,000</w:t>
            </w:r>
          </w:p>
        </w:tc>
      </w:tr>
      <w:tr>
        <w:tc>
          <w:tcPr/>
          <w:p>
            <w:pPr>
              <w:pStyle w:val="Compact"/>
              <w:jc w:val="left"/>
            </w:pPr>
            <w:r>
              <w:t xml:space="preserve">05</w:t>
            </w:r>
          </w:p>
        </w:tc>
        <w:tc>
          <w:tcPr/>
          <w:p>
            <w:pPr>
              <w:pStyle w:val="Compact"/>
              <w:jc w:val="left"/>
            </w:pPr>
            <w:r>
              <w:t xml:space="preserve">Preparation of the final technical report, including executive summary, engineering calculations, risk matrix, and recommendations for long-term maintenance. Delivered in both Spanish and English for Colombia Bogotá regulatory submission.</w:t>
            </w:r>
          </w:p>
        </w:tc>
        <w:tc>
          <w:tcPr/>
          <w:p>
            <w:pPr>
              <w:pStyle w:val="Compact"/>
              <w:jc w:val="left"/>
            </w:pPr>
            <w:r>
              <w:t xml:space="preserve">7 days</w:t>
            </w:r>
          </w:p>
        </w:tc>
        <w:tc>
          <w:tcPr/>
          <w:p>
            <w:pPr>
              <w:pStyle w:val="Compact"/>
              <w:jc w:val="left"/>
            </w:pPr>
            <w:r>
              <w:t xml:space="preserve">2,500,000 / day</w:t>
            </w:r>
          </w:p>
        </w:tc>
        <w:tc>
          <w:tcPr/>
          <w:p>
            <w:pPr>
              <w:pStyle w:val="Compact"/>
              <w:jc w:val="left"/>
            </w:pPr>
            <w:r>
              <w:t xml:space="preserve">17,500,000</w:t>
            </w:r>
          </w:p>
        </w:tc>
      </w:tr>
      <w:tr>
        <w:tc>
          <w:tcPr/>
          <w:p>
            <w:pPr>
              <w:pStyle w:val="Compact"/>
              <w:jc w:val="left"/>
            </w:pPr>
            <w:r>
              <w:t xml:space="preserve">06</w:t>
            </w:r>
          </w:p>
        </w:tc>
        <w:tc>
          <w:tcPr/>
          <w:p>
            <w:pPr>
              <w:pStyle w:val="Compact"/>
              <w:jc w:val="left"/>
            </w:pPr>
            <w:r>
              <w:t xml:space="preserve">Travel, lodging, and local transportation within Colombia Bogotá and the project site. Includes per diem for the Marine Engineer and one (1) technical assistant.</w:t>
            </w:r>
          </w:p>
        </w:tc>
        <w:tc>
          <w:tcPr/>
          <w:p>
            <w:pPr>
              <w:pStyle w:val="Compact"/>
              <w:jc w:val="left"/>
            </w:pPr>
            <w:r>
              <w:t xml:space="preserve">29 days</w:t>
            </w:r>
          </w:p>
        </w:tc>
        <w:tc>
          <w:tcPr/>
          <w:p>
            <w:pPr>
              <w:pStyle w:val="Compact"/>
              <w:jc w:val="left"/>
            </w:pPr>
            <w:r>
              <w:t xml:space="preserve">450,000 / day</w:t>
            </w:r>
          </w:p>
        </w:tc>
        <w:tc>
          <w:tcPr/>
          <w:p>
            <w:pPr>
              <w:pStyle w:val="Compact"/>
              <w:jc w:val="left"/>
            </w:pPr>
            <w:r>
              <w:t xml:space="preserve">13,050,000</w:t>
            </w:r>
          </w:p>
        </w:tc>
      </w:tr>
      <w:tr>
        <w:tc>
          <w:tcPr/>
          <w:p>
            <w:pPr>
              <w:pStyle w:val="Compact"/>
              <w:jc w:val="left"/>
            </w:pPr>
            <w:r>
              <w:t xml:space="preserve">07</w:t>
            </w:r>
          </w:p>
        </w:tc>
        <w:tc>
          <w:tcPr/>
          <w:p>
            <w:pPr>
              <w:pStyle w:val="Compact"/>
              <w:jc w:val="left"/>
            </w:pPr>
            <w:r>
              <w:t xml:space="preserve">Specialized equipment rental: portable ultrasonic thickness gauges, portable flow meters, and hydrographic survey sonar unit.</w:t>
            </w:r>
          </w:p>
        </w:tc>
        <w:tc>
          <w:tcPr/>
          <w:p>
            <w:pPr>
              <w:pStyle w:val="Compact"/>
              <w:jc w:val="left"/>
            </w:pPr>
            <w:r>
              <w:t xml:space="preserve">15 days</w:t>
            </w:r>
          </w:p>
        </w:tc>
        <w:tc>
          <w:tcPr/>
          <w:p>
            <w:pPr>
              <w:pStyle w:val="Compact"/>
              <w:jc w:val="left"/>
            </w:pPr>
            <w:r>
              <w:t xml:space="preserve">1,200,000 / day</w:t>
            </w:r>
          </w:p>
        </w:tc>
        <w:tc>
          <w:tcPr/>
          <w:p>
            <w:pPr>
              <w:pStyle w:val="Compact"/>
              <w:jc w:val="left"/>
            </w:pPr>
            <w:r>
              <w:t xml:space="preserve">18,000,000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(Items 01–07)</w:t>
            </w:r>
          </w:p>
        </w:tc>
        <w:tc>
          <w:tcPr/>
          <w:p>
            <w:pPr>
              <w:pStyle w:val="Compact"/>
              <w:jc w:val="left"/>
            </w:pPr>
            <w:r>
              <w:t xml:space="preserve">120,000,000</w:t>
            </w:r>
          </w:p>
        </w:tc>
      </w:tr>
      <w:tr>
        <w:tc>
          <w:tcPr/>
          <w:p>
            <w:pPr>
              <w:pStyle w:val="Compact"/>
              <w:jc w:val="left"/>
            </w:pPr>
            <w:r>
              <w:t xml:space="preserve">VAT (IVA) — 19%</w:t>
            </w:r>
          </w:p>
        </w:tc>
        <w:tc>
          <w:tcPr/>
          <w:p>
            <w:pPr>
              <w:pStyle w:val="Compact"/>
              <w:jc w:val="left"/>
            </w:pPr>
            <w:r>
              <w:t xml:space="preserve">22,800,000</w:t>
            </w:r>
          </w:p>
        </w:tc>
      </w:tr>
      <w:tr>
        <w:tc>
          <w:tcPr/>
          <w:p>
            <w:pPr>
              <w:pStyle w:val="Compact"/>
              <w:jc w:val="left"/>
            </w:pPr>
            <w:r>
              <w:t xml:space="preserve">GRAND TOTAL (COP)</w:t>
            </w:r>
          </w:p>
        </w:tc>
        <w:tc>
          <w:tcPr/>
          <w:p>
            <w:pPr>
              <w:pStyle w:val="Compact"/>
              <w:jc w:val="left"/>
            </w:pPr>
            <w:r>
              <w:t xml:space="preserve">142,800,000</w:t>
            </w:r>
          </w:p>
        </w:tc>
      </w:tr>
      <w:tr>
        <w:tc>
          <w:tcPr/>
          <w:p>
            <w:pPr>
              <w:pStyle w:val="Compact"/>
              <w:jc w:val="left"/>
            </w:pPr>
            <w:r>
              <w:t xml:space="preserve">Approximate USD Equivalent</w:t>
            </w:r>
          </w:p>
        </w:tc>
        <w:tc>
          <w:tcPr/>
          <w:p>
            <w:pPr>
              <w:pStyle w:val="Compact"/>
              <w:jc w:val="left"/>
            </w:pPr>
            <w:r>
              <w:t xml:space="preserve">USD 36,500.00</w:t>
            </w:r>
          </w:p>
        </w:tc>
      </w:tr>
    </w:tbl>
    <w:bookmarkEnd w:id="24"/>
    <w:bookmarkStart w:id="25" w:name="terms-and-conditions"/>
    <w:p>
      <w:pPr>
        <w:pStyle w:val="Heading2"/>
      </w:pPr>
      <w:r>
        <w:t xml:space="preserve">3.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the expiration date, all rates and availability of the</w:t>
      </w:r>
      <w:r>
        <w:t xml:space="preserve"> </w:t>
      </w:r>
      <w:r>
        <w:t xml:space="preserve">Marine Engineer</w:t>
      </w:r>
      <w:r>
        <w:t xml:space="preserve"> </w:t>
      </w:r>
      <w:r>
        <w:t xml:space="preserve">team are subject to re-evaluation.</w:t>
      </w:r>
    </w:p>
    <w:p>
      <w:pPr>
        <w:numPr>
          <w:ilvl w:val="0"/>
          <w:numId w:val="1001"/>
        </w:numPr>
        <w:pStyle w:val="Compact"/>
      </w:pPr>
      <w:r>
        <w:t xml:space="preserve">Payment terms: 40% advance upon acceptance of this Quotation Estimate, 40% upon completion of on-site fieldwork in Colombia Bogotá, and 20% upon delivery and approval of the final technical report.</w:t>
      </w:r>
    </w:p>
    <w:p>
      <w:pPr>
        <w:numPr>
          <w:ilvl w:val="0"/>
          <w:numId w:val="1001"/>
        </w:numPr>
        <w:pStyle w:val="Compact"/>
      </w:pPr>
      <w:r>
        <w:t xml:space="preserve">All payments shall be made in Colombian Pesos (COP) via bank transfer to the account designated by Andean Marine Engineering Solutions S.A.S. in Bogotá D.C. International payments in USD are accepted at the exchange rate published by the Banco de la República on the date of invoicing.</w:t>
      </w:r>
    </w:p>
    <w:p>
      <w:pPr>
        <w:numPr>
          <w:ilvl w:val="0"/>
          <w:numId w:val="1001"/>
        </w:numPr>
        <w:pStyle w:val="Compact"/>
      </w:pPr>
      <w:r>
        <w:t xml:space="preserve">The</w:t>
      </w:r>
      <w:r>
        <w:t xml:space="preserve"> </w:t>
      </w:r>
      <w:r>
        <w:t xml:space="preserve">Marine Engineer</w:t>
      </w:r>
      <w:r>
        <w:t xml:space="preserve"> </w:t>
      </w:r>
      <w:r>
        <w:t xml:space="preserve">assigned to this project holds a valid professional license (Cédula Profesional) issued by the Colombian Ministry of Education and is registered with the Colombian Chamber of Engineers (Cámara Colombiana de Ingenieros).</w:t>
      </w:r>
    </w:p>
    <w:p>
      <w:pPr>
        <w:numPr>
          <w:ilvl w:val="0"/>
          <w:numId w:val="1001"/>
        </w:numPr>
        <w:pStyle w:val="Compact"/>
      </w:pPr>
      <w:r>
        <w:t xml:space="preserve">Any changes to the scope of work, additional site visits, or extended timelines must be documented in a written change order signed by both parties before execution. Such modifications will be reflected in a revised Quotation Estimate.</w:t>
      </w:r>
    </w:p>
    <w:p>
      <w:pPr>
        <w:numPr>
          <w:ilvl w:val="0"/>
          <w:numId w:val="1001"/>
        </w:numPr>
        <w:pStyle w:val="Compact"/>
      </w:pPr>
      <w:r>
        <w:t xml:space="preserve">Confidentiality: All data, drawings, and operational information pertaining to the client's vessels and infrastructure in Colombia Bogotá shall be treated as strictly confidential and shall not be disclosed to third parties without written consent.</w:t>
      </w:r>
    </w:p>
    <w:p>
      <w:pPr>
        <w:numPr>
          <w:ilvl w:val="0"/>
          <w:numId w:val="1001"/>
        </w:numPr>
        <w:pStyle w:val="Compact"/>
      </w:pPr>
      <w:r>
        <w:t xml:space="preserve">Force Majeure: Neither party shall be liable for delays caused by natural disasters, government-mandated closures, or other events beyond reasonable control, as defined under Colombian commercial law (Código de Comercio).</w:t>
      </w:r>
    </w:p>
    <w:p>
      <w:pPr>
        <w:numPr>
          <w:ilvl w:val="0"/>
          <w:numId w:val="1001"/>
        </w:numPr>
        <w:pStyle w:val="Compact"/>
      </w:pPr>
      <w:r>
        <w:t xml:space="preserve">This Quotation Estimate does not include third-party laboratory testing fees, regulatory filing fees with IDEAM or the AIC, or any civil construction costs. These items will be quoted separately if required.</w:t>
      </w:r>
    </w:p>
    <w:p>
      <w:pPr>
        <w:numPr>
          <w:ilvl w:val="0"/>
          <w:numId w:val="1001"/>
        </w:numPr>
        <w:pStyle w:val="Compact"/>
      </w:pPr>
      <w:r>
        <w:t xml:space="preserve">Warranty: The technical recommendations and engineering calculations provided by the Marine Engineer carry a warranty period of twelve (12) months from the date of final report acceptance.</w:t>
      </w:r>
    </w:p>
    <w:bookmarkEnd w:id="25"/>
    <w:bookmarkStart w:id="28" w:name="acceptance-and-authorization"/>
    <w:p>
      <w:pPr>
        <w:pStyle w:val="Heading2"/>
      </w:pPr>
      <w:r>
        <w:t xml:space="preserve">4. Acceptance and Authorization</w:t>
      </w:r>
    </w:p>
    <w:bookmarkStart w:id="26" w:name="service-provider-1"/>
    <w:p>
      <w:pPr>
        <w:pStyle w:val="Heading4"/>
      </w:pPr>
      <w:r>
        <w:t xml:space="preserve">Service Provider</w:t>
      </w:r>
    </w:p>
    <w:p>
      <w:pPr>
        <w:pStyle w:val="FirstParagraph"/>
      </w:pPr>
      <w:r>
        <w:t xml:space="preserve">Name: Ing. Carlos A. Restrepo</w:t>
      </w:r>
    </w:p>
    <w:p>
      <w:pPr>
        <w:pStyle w:val="BodyText"/>
      </w:pPr>
      <w:r>
        <w:t xml:space="preserve">Title: Lead Marine Engineer</w:t>
      </w:r>
    </w:p>
    <w:p>
      <w:pPr>
        <w:pStyle w:val="BodyText"/>
      </w:pPr>
      <w:r>
        <w:t xml:space="preserve">Signature: ___________________________</w:t>
      </w:r>
    </w:p>
    <w:p>
      <w:pPr>
        <w:pStyle w:val="BodyText"/>
      </w:pPr>
      <w:r>
        <w:t xml:space="preserve">Date: ___________________________</w:t>
      </w:r>
    </w:p>
    <w:p>
      <w:pPr>
        <w:pStyle w:val="BodyText"/>
      </w:pPr>
      <w:r>
        <w:t xml:space="preserve">Company Seal:</w:t>
      </w:r>
    </w:p>
    <w:bookmarkEnd w:id="26"/>
    <w:bookmarkStart w:id="27" w:name="client"/>
    <w:p>
      <w:pPr>
        <w:pStyle w:val="Heading4"/>
      </w:pPr>
      <w:r>
        <w:t xml:space="preserve">Client</w:t>
      </w:r>
    </w:p>
    <w:p>
      <w:pPr>
        <w:pStyle w:val="FirstParagraph"/>
      </w:pPr>
      <w:r>
        <w:t xml:space="preserve">Name: ___________________________</w:t>
      </w:r>
    </w:p>
    <w:p>
      <w:pPr>
        <w:pStyle w:val="BodyText"/>
      </w:pPr>
      <w:r>
        <w:t xml:space="preserve">Title: ___________________________</w:t>
      </w:r>
    </w:p>
    <w:p>
      <w:pPr>
        <w:pStyle w:val="BodyText"/>
      </w:pPr>
      <w:r>
        <w:t xml:space="preserve">Signature: ___________________________</w:t>
      </w:r>
    </w:p>
    <w:p>
      <w:pPr>
        <w:pStyle w:val="BodyText"/>
      </w:pPr>
      <w:r>
        <w:t xml:space="preserve">Date: ___________________________</w:t>
      </w:r>
    </w:p>
    <w:p>
      <w:pPr>
        <w:pStyle w:val="BodyText"/>
      </w:pPr>
      <w:r>
        <w:t xml:space="preserve">Company Seal:</w:t>
      </w:r>
    </w:p>
    <w:bookmarkEnd w:id="27"/>
    <w:p>
      <w:pPr>
        <w:pStyle w:val="BodyText"/>
      </w:pPr>
      <w:r>
        <w:t xml:space="preserve">This Quotation Estimate (Ref. QME-COL-2025-0487) was prepared by Andean Marine Engineering Solutions S.A.S. for Marine Engineer services in Colombia Bogotá. This document is confidential and intended solely for the named client. Unauthorized reproduction or distribution is prohibited. © 2025 Andean Marine Engineering Solutions S.A.S. All rights reserved.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Marine Engineer Services - Colombia Bogotá</dc:title>
  <dc:creator/>
  <dc:language>en</dc:language>
  <cp:keywords/>
  <dcterms:created xsi:type="dcterms:W3CDTF">2026-10-10T01:22:27Z</dcterms:created>
  <dcterms:modified xsi:type="dcterms:W3CDTF">2026-10-10T01:22:27Z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content-width=device-width, initial-scale=1.0</vt:lpwstr>
  </property>
</Properties>
</file>