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rPr>
          <w:bCs/>
          <w:b/>
        </w:rPr>
        <w:t xml:space="preserve">Marine Engineering Solutions Ltd.</w:t>
      </w:r>
    </w:p>
    <w:p>
      <w:pPr>
        <w:pStyle w:val="BodyText"/>
      </w:pPr>
      <w:r>
        <w:t xml:space="preserve">12 Corniche El-Nil, Port Said, Egypt</w:t>
      </w:r>
    </w:p>
    <w:p>
      <w:pPr>
        <w:pStyle w:val="BodyText"/>
      </w:pPr>
      <w:r>
        <w:t xml:space="preserve">Tel: +20 66 234 5678 | Email: info@marineeng-solutions.com</w:t>
      </w:r>
    </w:p>
    <w:p>
      <w:pPr>
        <w:pStyle w:val="BodyText"/>
      </w:pPr>
      <w:r>
        <w:t xml:space="preserve">Commercial Registration No. 452189 | Tax ID: 592-834-107</w:t>
      </w:r>
    </w:p>
    <w:bookmarkEnd w:id="20"/>
    <w:p>
      <w:pPr>
        <w:pStyle w:val="BodyText"/>
      </w:pPr>
      <w:r>
        <w:rPr>
          <w:bCs/>
          <w:b/>
        </w:rPr>
        <w:t xml:space="preserve">Quotation No.:</w:t>
      </w:r>
      <w:r>
        <w:t xml:space="preserve"> </w:t>
      </w:r>
      <w:r>
        <w:t xml:space="preserve">QTE-2025-0487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Egypt Alexandria</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Alexandria Port Authority – Technical Division</w:t>
            </w:r>
          </w:p>
        </w:tc>
        <w:tc>
          <w:tcPr/>
          <w:p>
            <w:pPr>
              <w:pStyle w:val="Compact"/>
              <w:jc w:val="left"/>
            </w:pPr>
            <w:r>
              <w:rPr>
                <w:bCs/>
                <w:b/>
              </w:rPr>
              <w:t xml:space="preserve">Reference No.:</w:t>
            </w:r>
            <w:r>
              <w:t xml:space="preserve"> </w:t>
            </w:r>
            <w:r>
              <w:t xml:space="preserve">APA-TECH-2025-112</w:t>
            </w:r>
          </w:p>
        </w:tc>
      </w:tr>
      <w:tr>
        <w:tc>
          <w:tcPr/>
          <w:p>
            <w:pPr>
              <w:pStyle w:val="Compact"/>
              <w:jc w:val="left"/>
            </w:pPr>
            <w:r>
              <w:rPr>
                <w:bCs/>
                <w:b/>
              </w:rPr>
              <w:t xml:space="preserve">Contact Person:</w:t>
            </w:r>
            <w:r>
              <w:t xml:space="preserve"> </w:t>
            </w:r>
            <w:r>
              <w:t xml:space="preserve">Eng. Mohamed El-Sayed</w:t>
            </w:r>
          </w:p>
        </w:tc>
        <w:tc>
          <w:tcPr/>
          <w:p>
            <w:pPr>
              <w:pStyle w:val="Compact"/>
              <w:jc w:val="left"/>
            </w:pPr>
            <w:r>
              <w:rPr>
                <w:bCs/>
                <w:b/>
              </w:rPr>
              <w:t xml:space="preserve">Phone:</w:t>
            </w:r>
            <w:r>
              <w:t xml:space="preserve"> </w:t>
            </w:r>
            <w:r>
              <w:t xml:space="preserve">+20 3 488 2211</w:t>
            </w:r>
          </w:p>
        </w:tc>
      </w:tr>
      <w:tr>
        <w:tc>
          <w:tcPr/>
          <w:p>
            <w:pPr>
              <w:pStyle w:val="Compact"/>
              <w:jc w:val="left"/>
            </w:pPr>
            <w:r>
              <w:rPr>
                <w:bCs/>
                <w:b/>
              </w:rPr>
              <w:t xml:space="preserve">Address:</w:t>
            </w:r>
            <w:r>
              <w:t xml:space="preserve"> </w:t>
            </w:r>
            <w:r>
              <w:t xml:space="preserve">Alexandria Port, El-Mokattam District, Egypt Alexandria</w:t>
            </w:r>
          </w:p>
        </w:tc>
        <w:tc>
          <w:tcPr/>
          <w:p>
            <w:pPr>
              <w:pStyle w:val="Compact"/>
              <w:jc w:val="left"/>
            </w:pPr>
            <w:r>
              <w:rPr>
                <w:bCs/>
                <w:b/>
              </w:rPr>
              <w:t xml:space="preserve">Email:</w:t>
            </w:r>
            <w:r>
              <w:t xml:space="preserve"> </w:t>
            </w:r>
            <w:r>
              <w:t xml:space="preserve">m.elsayed@alexport.gov.eg</w:t>
            </w:r>
          </w:p>
        </w:tc>
      </w:tr>
    </w:tbl>
    <w:p>
      <w:pPr>
        <w:pStyle w:val="BodyText"/>
      </w:pPr>
      <w:r>
        <w:t xml:space="preserve">2. Scope of Work – Marine Engineer Services in Egypt Alexandria</w:t>
      </w:r>
    </w:p>
    <w:p>
      <w:pPr>
        <w:pStyle w:val="BodyText"/>
      </w:pPr>
      <w:r>
        <w:t xml:space="preserve">This</w:t>
      </w:r>
      <w:r>
        <w:t xml:space="preserve"> </w:t>
      </w:r>
      <w:r>
        <w:t xml:space="preserve">Quotation Estimate</w:t>
      </w:r>
      <w:r>
        <w:t xml:space="preserve"> </w:t>
      </w:r>
      <w:r>
        <w:t xml:space="preserve">is prepared in response to the request from Alexandria Port Authority for the engagement of a qualified</w:t>
      </w:r>
      <w:r>
        <w:t xml:space="preserve"> </w:t>
      </w:r>
      <w:r>
        <w:t xml:space="preserve">Marine Engineer</w:t>
      </w:r>
      <w:r>
        <w:t xml:space="preserve"> </w:t>
      </w:r>
      <w:r>
        <w:t xml:space="preserve">to provide comprehensive technical oversight, inspection, and advisory services at the Alexandria Port facilities located in</w:t>
      </w:r>
      <w:r>
        <w:t xml:space="preserve"> </w:t>
      </w:r>
      <w:r>
        <w:t xml:space="preserve">Egypt Alexandria</w:t>
      </w:r>
      <w:r>
        <w:t xml:space="preserve">. The scope encompasses the following deliverables:</w:t>
      </w:r>
    </w:p>
    <w:p>
      <w:pPr>
        <w:numPr>
          <w:ilvl w:val="0"/>
          <w:numId w:val="1001"/>
        </w:numPr>
        <w:pStyle w:val="Compact"/>
      </w:pPr>
      <w:r>
        <w:rPr>
          <w:bCs/>
          <w:b/>
        </w:rPr>
        <w:t xml:space="preserve">Marine Engineer Supervision (12 months):</w:t>
      </w:r>
      <w:r>
        <w:t xml:space="preserve"> </w:t>
      </w:r>
      <w:r>
        <w:t xml:space="preserve">Full-time on-site supervision by a certified Marine Engineer holding a Class 1 Marine Engineering Certificate, responsible for overseeing all mechanical, electrical, and hydraulic systems across the port's berthing infrastructure, cranes, and auxiliary equipment in Egypt Alexandria.</w:t>
      </w:r>
    </w:p>
    <w:p>
      <w:pPr>
        <w:numPr>
          <w:ilvl w:val="0"/>
          <w:numId w:val="1001"/>
        </w:numPr>
        <w:pStyle w:val="Compact"/>
      </w:pPr>
      <w:r>
        <w:rPr>
          <w:bCs/>
          <w:b/>
        </w:rPr>
        <w:t xml:space="preserve">Preventive Maintenance Program Design:</w:t>
      </w:r>
      <w:r>
        <w:t xml:space="preserve"> </w:t>
      </w:r>
      <w:r>
        <w:t xml:space="preserve">Development and implementation of a structured preventive maintenance schedule for all marine-grade equipment, including gantry cranes, ship-to-shore loaders, and ballast water treatment systems, tailored to the coastal environmental conditions of Egypt Alexandria.</w:t>
      </w:r>
    </w:p>
    <w:p>
      <w:pPr>
        <w:numPr>
          <w:ilvl w:val="0"/>
          <w:numId w:val="1001"/>
        </w:numPr>
        <w:pStyle w:val="Compact"/>
      </w:pPr>
      <w:r>
        <w:rPr>
          <w:bCs/>
          <w:b/>
        </w:rPr>
        <w:t xml:space="preserve">Annual Condition Assessment Reports:</w:t>
      </w:r>
      <w:r>
        <w:t xml:space="preserve"> </w:t>
      </w:r>
      <w:r>
        <w:t xml:space="preserve">Quarterly inspection and condition assessment of critical marine assets, with detailed written reports submitted to the Alexandria Port Authority Technical Division within ten (10) business days of each inspection cycle.</w:t>
      </w:r>
    </w:p>
    <w:p>
      <w:pPr>
        <w:numPr>
          <w:ilvl w:val="0"/>
          <w:numId w:val="1001"/>
        </w:numPr>
        <w:pStyle w:val="Compact"/>
      </w:pPr>
      <w:r>
        <w:rPr>
          <w:bCs/>
          <w:b/>
        </w:rPr>
        <w:t xml:space="preserve">Emergency Response &amp; Troubleshooting:</w:t>
      </w:r>
      <w:r>
        <w:t xml:space="preserve"> </w:t>
      </w:r>
      <w:r>
        <w:t xml:space="preserve">Availability of the Marine Engineer for emergency call-out within four (4) hours for critical system failures affecting port operations in Egypt Alexandria, including but not limited to main propulsion auxiliaries, power generation units, and hydraulic crane systems.</w:t>
      </w:r>
    </w:p>
    <w:p>
      <w:pPr>
        <w:numPr>
          <w:ilvl w:val="0"/>
          <w:numId w:val="1001"/>
        </w:numPr>
        <w:pStyle w:val="Compact"/>
      </w:pPr>
      <w:r>
        <w:rPr>
          <w:bCs/>
          <w:b/>
        </w:rPr>
        <w:t xml:space="preserve">Regulatory Compliance Advisory:</w:t>
      </w:r>
      <w:r>
        <w:t xml:space="preserve"> </w:t>
      </w:r>
      <w:r>
        <w:t xml:space="preserve">Ongoing advisory services to ensure all marine engineering operations comply with Egyptian Maritime Authority regulations, SOLAS conventions, and local environmental protection standards applicable to Egypt Alexandria port operations.</w:t>
      </w:r>
    </w:p>
    <w:p>
      <w:pPr>
        <w:numPr>
          <w:ilvl w:val="0"/>
          <w:numId w:val="1001"/>
        </w:numPr>
        <w:pStyle w:val="Compact"/>
      </w:pPr>
      <w:r>
        <w:rPr>
          <w:bCs/>
          <w:b/>
        </w:rPr>
        <w:t xml:space="preserve">Training &amp; Knowledge Transfer:</w:t>
      </w:r>
      <w:r>
        <w:t xml:space="preserve"> </w:t>
      </w:r>
      <w:r>
        <w:t xml:space="preserve">Two (2) on-site training workshops per quarter for Alexandria Port Authority maintenance staff, covering marine engineering best practices, safety protocols, and equipment-specific maintenance procedures.</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Marine Engineer – Class 1 Certified (Full-time, on-site in Egypt Alexandria)</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Preventive Maintenance Program Design &amp; Implementation</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Quarterly Condition Assessment &amp; Reporting (4 cycles)</w:t>
            </w:r>
          </w:p>
        </w:tc>
        <w:tc>
          <w:tcPr/>
          <w:p>
            <w:pPr>
              <w:pStyle w:val="Compact"/>
              <w:jc w:val="left"/>
            </w:pPr>
            <w:r>
              <w:t xml:space="preserve">12 months</w:t>
            </w:r>
          </w:p>
        </w:tc>
        <w:tc>
          <w:tcPr/>
          <w:p>
            <w:pPr>
              <w:pStyle w:val="Compact"/>
              <w:jc w:val="left"/>
            </w:pPr>
            <w:r>
              <w:t xml:space="preserve">35,000 / cycle</w:t>
            </w:r>
          </w:p>
        </w:tc>
        <w:tc>
          <w:tcPr/>
          <w:p>
            <w:pPr>
              <w:pStyle w:val="Compact"/>
              <w:jc w:val="left"/>
            </w:pPr>
            <w:r>
              <w:t xml:space="preserve">140,000</w:t>
            </w:r>
          </w:p>
        </w:tc>
      </w:tr>
      <w:tr>
        <w:tc>
          <w:tcPr/>
          <w:p>
            <w:pPr>
              <w:pStyle w:val="Compact"/>
              <w:jc w:val="left"/>
            </w:pPr>
            <w:r>
              <w:t xml:space="preserve">4</w:t>
            </w:r>
          </w:p>
        </w:tc>
        <w:tc>
          <w:tcPr/>
          <w:p>
            <w:pPr>
              <w:pStyle w:val="Compact"/>
              <w:jc w:val="left"/>
            </w:pPr>
            <w:r>
              <w:t xml:space="preserve">Emergency Call-Out Service (24/7 availability, Egypt Alexandria)</w:t>
            </w:r>
          </w:p>
        </w:tc>
        <w:tc>
          <w:tcPr/>
          <w:p>
            <w:pPr>
              <w:pStyle w:val="Compact"/>
              <w:jc w:val="left"/>
            </w:pPr>
            <w:r>
              <w:t xml:space="preserve">12 months</w:t>
            </w:r>
          </w:p>
        </w:tc>
        <w:tc>
          <w:tcPr/>
          <w:p>
            <w:pPr>
              <w:pStyle w:val="Compact"/>
              <w:jc w:val="left"/>
            </w:pPr>
            <w:r>
              <w:t xml:space="preserve">15,000 / month</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Regulatory Compliance Advisory &amp; Documentation</w:t>
            </w:r>
          </w:p>
        </w:tc>
        <w:tc>
          <w:tcPr/>
          <w:p>
            <w:pPr>
              <w:pStyle w:val="Compact"/>
              <w:jc w:val="left"/>
            </w:pPr>
            <w:r>
              <w:t xml:space="preserve">12 months</w:t>
            </w:r>
          </w:p>
        </w:tc>
        <w:tc>
          <w:tcPr/>
          <w:p>
            <w:pPr>
              <w:pStyle w:val="Compact"/>
              <w:jc w:val="left"/>
            </w:pPr>
            <w:r>
              <w:t xml:space="preserve">20,000 / month</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Training Workshops (8 sessions total, Alexandria Port facilities)</w:t>
            </w:r>
          </w:p>
        </w:tc>
        <w:tc>
          <w:tcPr/>
          <w:p>
            <w:pPr>
              <w:pStyle w:val="Compact"/>
              <w:jc w:val="left"/>
            </w:pPr>
            <w:r>
              <w:t xml:space="preserve">12 months</w:t>
            </w:r>
          </w:p>
        </w:tc>
        <w:tc>
          <w:tcPr/>
          <w:p>
            <w:pPr>
              <w:pStyle w:val="Compact"/>
              <w:jc w:val="left"/>
            </w:pPr>
            <w:r>
              <w:t xml:space="preserve">18,000 / session</w:t>
            </w:r>
          </w:p>
        </w:tc>
        <w:tc>
          <w:tcPr/>
          <w:p>
            <w:pPr>
              <w:pStyle w:val="Compact"/>
              <w:jc w:val="left"/>
            </w:pPr>
            <w:r>
              <w:t xml:space="preserve">144,000</w:t>
            </w:r>
          </w:p>
        </w:tc>
      </w:tr>
      <w:tr>
        <w:tc>
          <w:tcPr/>
          <w:p>
            <w:pPr>
              <w:pStyle w:val="Compact"/>
              <w:jc w:val="left"/>
            </w:pPr>
            <w:r>
              <w:t xml:space="preserve">7</w:t>
            </w:r>
          </w:p>
        </w:tc>
        <w:tc>
          <w:tcPr/>
          <w:p>
            <w:pPr>
              <w:pStyle w:val="Compact"/>
              <w:jc w:val="left"/>
            </w:pPr>
            <w:r>
              <w:t xml:space="preserve">Travel, Accommodation &amp; Local Transport (Marine Engineer, Egypt Alexandria)</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w:t>
            </w:r>
          </w:p>
        </w:tc>
      </w:tr>
      <w:tr>
        <w:tc>
          <w:tcPr/>
          <w:p>
            <w:pPr>
              <w:pStyle w:val="Compact"/>
              <w:jc w:val="left"/>
            </w:pPr>
            <w:r>
              <w:t xml:space="preserve">8</w:t>
            </w:r>
          </w:p>
        </w:tc>
        <w:tc>
          <w:tcPr/>
          <w:p>
            <w:pPr>
              <w:pStyle w:val="Compact"/>
              <w:jc w:val="left"/>
            </w:pPr>
            <w:r>
              <w:t xml:space="preserve">Specialized Testing Equipment &amp; Calibration (portable ultrasonic, thermal imaging)</w:t>
            </w:r>
          </w:p>
        </w:tc>
        <w:tc>
          <w:tcPr/>
          <w:p>
            <w:pPr>
              <w:pStyle w:val="Compact"/>
              <w:jc w:val="left"/>
            </w:pPr>
            <w:r>
              <w:t xml:space="preserve">One-time</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right"/>
            </w:pPr>
            <w:r>
              <w:t xml:space="preserve">Subtotal (EGP)</w:t>
            </w:r>
          </w:p>
        </w:tc>
        <w:tc>
          <w:tcPr/>
          <w:p>
            <w:pPr>
              <w:pStyle w:val="Compact"/>
              <w:jc w:val="left"/>
            </w:pPr>
            <w:r>
              <w:t xml:space="preserve">2,083,000</w:t>
            </w:r>
          </w:p>
        </w:tc>
      </w:tr>
      <w:tr>
        <w:tc>
          <w:tcPr>
            <w:gridSpan w:val="4"/>
          </w:tcPr>
          <w:p>
            <w:pPr>
              <w:pStyle w:val="Compact"/>
              <w:jc w:val="right"/>
            </w:pPr>
            <w:r>
              <w:t xml:space="preserve">VAT (14% – Egyptian Tax Authority)</w:t>
            </w:r>
          </w:p>
        </w:tc>
        <w:tc>
          <w:tcPr/>
          <w:p>
            <w:pPr>
              <w:pStyle w:val="Compact"/>
              <w:jc w:val="left"/>
            </w:pPr>
            <w:r>
              <w:t xml:space="preserve">291,620</w:t>
            </w:r>
          </w:p>
        </w:tc>
      </w:tr>
      <w:tr>
        <w:tc>
          <w:tcPr>
            <w:gridSpan w:val="4"/>
          </w:tcPr>
          <w:p>
            <w:pPr>
              <w:pStyle w:val="Compact"/>
              <w:jc w:val="right"/>
            </w:pPr>
            <w:r>
              <w:rPr>
                <w:bCs/>
                <w:b/>
              </w:rPr>
              <w:t xml:space="preserve">GRAND TOTAL (EGP)</w:t>
            </w:r>
          </w:p>
        </w:tc>
        <w:tc>
          <w:tcPr/>
          <w:p>
            <w:pPr>
              <w:pStyle w:val="Compact"/>
              <w:jc w:val="left"/>
            </w:pPr>
            <w:r>
              <w:rPr>
                <w:bCs/>
                <w:b/>
              </w:rPr>
              <w:t xml:space="preserve">2,374,620</w:t>
            </w:r>
          </w:p>
        </w:tc>
      </w:tr>
    </w:tbl>
    <w:p>
      <w:pPr>
        <w:pStyle w:val="BodyText"/>
      </w:pPr>
      <w:r>
        <w:t xml:space="preserve">4. Payment Terms</w:t>
      </w:r>
    </w:p>
    <w:p>
      <w:pPr>
        <w:numPr>
          <w:ilvl w:val="0"/>
          <w:numId w:val="1002"/>
        </w:numPr>
        <w:pStyle w:val="Compact"/>
      </w:pPr>
      <w:r>
        <w:t xml:space="preserve">25% advance payment upon acceptance of this Quotation Estimate and execution of the service contract.</w:t>
      </w:r>
    </w:p>
    <w:p>
      <w:pPr>
        <w:numPr>
          <w:ilvl w:val="0"/>
          <w:numId w:val="1002"/>
        </w:numPr>
        <w:pStyle w:val="Compact"/>
      </w:pPr>
      <w:r>
        <w:t xml:space="preserve">Monthly invoices issued on the 1st of each month for the Marine Engineer's professional services, payable within thirty (30) days of invoice date.</w:t>
      </w:r>
    </w:p>
    <w:p>
      <w:pPr>
        <w:numPr>
          <w:ilvl w:val="0"/>
          <w:numId w:val="1002"/>
        </w:numPr>
        <w:pStyle w:val="Compact"/>
      </w:pPr>
      <w:r>
        <w:t xml:space="preserve">One-time deliverables (items 2, 8) invoiced upon completion and client sign-off.</w:t>
      </w:r>
    </w:p>
    <w:p>
      <w:pPr>
        <w:numPr>
          <w:ilvl w:val="0"/>
          <w:numId w:val="1002"/>
        </w:numPr>
        <w:pStyle w:val="Compact"/>
      </w:pPr>
      <w:r>
        <w:t xml:space="preserve">All payments to be made in Egyptian Pounds (EGP) via bank transfer to the account specified in the contract annexure.</w:t>
      </w:r>
    </w:p>
    <w:p>
      <w:pPr>
        <w:pStyle w:val="FirstParagraph"/>
      </w:pPr>
      <w:r>
        <w:t xml:space="preserve">5. Terms &amp; Conditions</w:t>
      </w:r>
    </w:p>
    <w:p>
      <w:pPr>
        <w:numPr>
          <w:ilvl w:val="0"/>
          <w:numId w:val="1003"/>
        </w:numPr>
        <w:pStyle w:val="Compact"/>
      </w:pPr>
      <w:r>
        <w:t xml:space="preserve">This Quotation Estimate is valid for thirty (30) calendar days from the date of issue. Beyond this period, pricing may be subject to revision based on market conditions in Egypt Alexandria.</w:t>
      </w:r>
    </w:p>
    <w:p>
      <w:pPr>
        <w:numPr>
          <w:ilvl w:val="0"/>
          <w:numId w:val="1003"/>
        </w:numPr>
        <w:pStyle w:val="Compact"/>
      </w:pPr>
      <w:r>
        <w:t xml:space="preserve">The Marine Engineer assigned to this project shall hold a valid Class 1 Marine Engineering Certificate recognized by the Egyptian Maritime Authority and shall maintain professional indemnity insurance with a minimum coverage of EGP 5,000,000.</w:t>
      </w:r>
    </w:p>
    <w:p>
      <w:pPr>
        <w:numPr>
          <w:ilvl w:val="0"/>
          <w:numId w:val="1003"/>
        </w:numPr>
        <w:pStyle w:val="Compact"/>
      </w:pPr>
      <w:r>
        <w:t xml:space="preserve">Marine Engineering Solutions Ltd. shall not be liable for delays caused by force majeure events, including but not limited to severe weather conditions affecting the Egypt Alexandria coastline, port closures, or government-mandated operational suspensions.</w:t>
      </w:r>
    </w:p>
    <w:p>
      <w:pPr>
        <w:numPr>
          <w:ilvl w:val="0"/>
          <w:numId w:val="1003"/>
        </w:numPr>
        <w:pStyle w:val="Compact"/>
      </w:pPr>
      <w:r>
        <w:t xml:space="preserve">All intellectual property, reports, and documentation produced under this engagement shall become the property of Alexandria Port Authority upon full payment.</w:t>
      </w:r>
    </w:p>
    <w:p>
      <w:pPr>
        <w:numPr>
          <w:ilvl w:val="0"/>
          <w:numId w:val="1003"/>
        </w:numPr>
        <w:pStyle w:val="Compact"/>
      </w:pPr>
      <w:r>
        <w:t xml:space="preserve">Confidentiality: Both parties agree to maintain strict confidentiality regarding operational data, infrastructure details, and security protocols of the Egypt Alexandria port facilities.</w:t>
      </w:r>
    </w:p>
    <w:p>
      <w:pPr>
        <w:numPr>
          <w:ilvl w:val="0"/>
          <w:numId w:val="1003"/>
        </w:numPr>
        <w:pStyle w:val="Compact"/>
      </w:pPr>
      <w:r>
        <w:t xml:space="preserve">Disputes arising from this Quotation Estimate or the resulting contract shall be resolved through arbitration in accordance with the Egyptian Arbitration Law No. 27 of 1994, with the seat of arbitration in Alexandria, Egypt.</w:t>
      </w:r>
    </w:p>
    <w:p>
      <w:pPr>
        <w:numPr>
          <w:ilvl w:val="0"/>
          <w:numId w:val="1003"/>
        </w:numPr>
        <w:pStyle w:val="Compact"/>
      </w:pPr>
      <w:r>
        <w:t xml:space="preserve">This Quotation Estimate does not constitute a binding contract until formally accepted in writing by both parties and countersigned by authorized representatives.</w:t>
      </w:r>
    </w:p>
    <w:p>
      <w:pPr>
        <w:pStyle w:val="FirstParagraph"/>
      </w:pPr>
      <w:r>
        <w:t xml:space="preserve">6. Acceptance &amp; Authorization</w:t>
      </w:r>
    </w:p>
    <w:p>
      <w:pPr>
        <w:pStyle w:val="BodyText"/>
      </w:pPr>
      <w:r>
        <w:t xml:space="preserve">By signing below, the Client acknowledges receipt of this Quotation Estimate for Marine Engineer services in Egypt Alexandria and agrees to the terms, conditions, and pricing outlined herein. This acceptance shall serve as the basis for the formal service agreement to be executed within fourteen (14) days of signature.</w:t>
      </w:r>
    </w:p>
    <w:p>
      <w:pPr>
        <w:pStyle w:val="BodyText"/>
      </w:pPr>
      <w:r>
        <w:rPr>
          <w:bCs/>
          <w:b/>
        </w:rPr>
        <w:t xml:space="preserve">For Marine Engineering Solutions Ltd.</w:t>
      </w:r>
      <w:r>
        <w:br/>
      </w:r>
      <w:r>
        <w:t xml:space="preserve">Name: Eng. Khaled Farouk</w:t>
      </w:r>
      <w:r>
        <w:br/>
      </w:r>
      <w:r>
        <w:t xml:space="preserve">Title: Chief Marine Engineer / Director</w:t>
      </w:r>
      <w:r>
        <w:br/>
      </w:r>
      <w:r>
        <w:t xml:space="preserve">Date: _______________</w:t>
      </w:r>
    </w:p>
    <w:p>
      <w:pPr>
        <w:pStyle w:val="BodyText"/>
      </w:pPr>
      <w:r>
        <w:rPr>
          <w:bCs/>
          <w:b/>
        </w:rPr>
        <w:t xml:space="preserve">For Alexandria Port Authority</w:t>
      </w:r>
      <w:r>
        <w:br/>
      </w:r>
      <w:r>
        <w:t xml:space="preserve">Name: Eng. Mohamed El-Sayed</w:t>
      </w:r>
      <w:r>
        <w:br/>
      </w:r>
      <w:r>
        <w:t xml:space="preserve">Title: Head, Technical Division</w:t>
      </w:r>
      <w:r>
        <w:br/>
      </w:r>
      <w:r>
        <w:t xml:space="preserve">Date: _______________</w:t>
      </w:r>
    </w:p>
    <w:p>
      <w:pPr>
        <w:pStyle w:val="BodyText"/>
      </w:pPr>
      <w:r>
        <w:t xml:space="preserve">Marine Engineering Solutions Ltd. | 12 Corniche El-Nil, Port Said, Egypt | CR: 452189 | Tax ID: 592-834-107</w:t>
      </w:r>
    </w:p>
    <w:p>
      <w:pPr>
        <w:pStyle w:val="BodyText"/>
      </w:pPr>
      <w:r>
        <w:t xml:space="preserve">This Quotation Estimate (Ref: QTE-2025-0487) is issued exclusively for Alexandria Port Authority, Egypt Alexandria. Unauthorized reproduction or distribution is prohibited.</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Egypt Alexandria</dc:title>
  <dc:creator/>
  <dc:language>en</dc:language>
  <cp:keywords/>
  <dcterms:created xsi:type="dcterms:W3CDTF">2026-10-10T04:32:56Z</dcterms:created>
  <dcterms:modified xsi:type="dcterms:W3CDTF">2026-10-10T04:32:56Z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