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Marine</w:t>
      </w:r>
      <w:r>
        <w:t xml:space="preserve"> </w:t>
      </w:r>
      <w:r>
        <w:t xml:space="preserve">Engineer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Ethiopia</w:t>
      </w:r>
      <w:r>
        <w:t xml:space="preserve"> </w:t>
      </w:r>
      <w:r>
        <w:t xml:space="preserve">Addis</w:t>
      </w:r>
      <w:r>
        <w:t xml:space="preserve"> </w:t>
      </w:r>
      <w:r>
        <w:t xml:space="preserve">Ababa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rPr>
          <w:bCs/>
          <w:b/>
        </w:rPr>
        <w:t xml:space="preserve">Blue Nile Marine Engineering &amp; Consulting Services PLC</w:t>
      </w:r>
    </w:p>
    <w:p>
      <w:pPr>
        <w:pStyle w:val="BodyText"/>
      </w:pPr>
      <w:r>
        <w:t xml:space="preserve">P.O. Box 4521, Bole Sub-City, Woreda 03,</w:t>
      </w:r>
      <w:r>
        <w:t xml:space="preserve"> </w:t>
      </w:r>
      <w:r>
        <w:t xml:space="preserve">Ethiopia Addis Ababa</w:t>
      </w:r>
    </w:p>
    <w:p>
      <w:pPr>
        <w:pStyle w:val="BodyText"/>
      </w:pPr>
      <w:r>
        <w:t xml:space="preserve">Tel: +251-11-551-2345 | Email: info@bluenilemarine.et | CR No: ET-AB-2019-008742</w:t>
      </w:r>
    </w:p>
    <w:bookmarkEnd w:id="20"/>
    <w:p>
      <w:pPr>
        <w:pStyle w:val="BodyText"/>
      </w:pPr>
      <w:r>
        <w:rPr>
          <w:bCs/>
          <w:b/>
        </w:rPr>
        <w:t xml:space="preserve">Quotation No.:</w:t>
      </w:r>
      <w:r>
        <w:t xml:space="preserve"> </w:t>
      </w:r>
      <w:r>
        <w:t xml:space="preserve">QTE-2025-0478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14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14 July 2025</w:t>
      </w:r>
    </w:p>
    <w:p>
      <w:pPr>
        <w:pStyle w:val="BodyText"/>
      </w:pPr>
      <w:r>
        <w:rPr>
          <w:bCs/>
          <w:b/>
        </w:rPr>
        <w:t xml:space="preserve">Prepared For:</w:t>
      </w:r>
      <w:r>
        <w:t xml:space="preserve"> </w:t>
      </w:r>
      <w:r>
        <w:t xml:space="preserve">Ethiopian Maritime Authority</w:t>
      </w:r>
    </w:p>
    <w:bookmarkStart w:id="21" w:name="X091f0dfb82768bdcc14fb07ea5eabec314d991f"/>
    <w:p>
      <w:pPr>
        <w:pStyle w:val="Heading2"/>
      </w:pPr>
      <w:r>
        <w:t xml:space="preserve">1. Introduction and Purpose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formally issued by Blue Nile Marine Engineering &amp; Consulting Services PLC, a registered and licensed engineering firm headquartered in</w:t>
      </w:r>
      <w:r>
        <w:t xml:space="preserve"> </w:t>
      </w:r>
      <w:r>
        <w:t xml:space="preserve">Ethiopia Addis Ababa</w:t>
      </w:r>
      <w:r>
        <w:t xml:space="preserve">, in response to the Request for Proposal (RFP/2025/0112) submitted by the Ethiopian Maritime Authority. The purpose of this document is to provide a comprehensive, itemized, and transparent cost breakdown for the engagement of a qualified</w:t>
      </w:r>
      <w:r>
        <w:t xml:space="preserve"> </w:t>
      </w:r>
      <w:r>
        <w:t xml:space="preserve">Marine Engineer</w:t>
      </w:r>
      <w:r>
        <w:t xml:space="preserve"> </w:t>
      </w:r>
      <w:r>
        <w:t xml:space="preserve">to deliver specialized technical services, consultancy, and project oversight for the Authority's upcoming fleet modernization and port infrastructure development programme.</w:t>
      </w:r>
    </w:p>
    <w:p>
      <w:pPr>
        <w:pStyle w:val="BodyText"/>
      </w:pPr>
      <w:r>
        <w:t xml:space="preserve">We understand that the role of a</w:t>
      </w:r>
      <w:r>
        <w:t xml:space="preserve"> </w:t>
      </w:r>
      <w:r>
        <w:t xml:space="preserve">Marine Engineer</w:t>
      </w:r>
      <w:r>
        <w:t xml:space="preserve"> </w:t>
      </w:r>
      <w:r>
        <w:t xml:space="preserve">in the context of</w:t>
      </w:r>
      <w:r>
        <w:t xml:space="preserve"> </w:t>
      </w:r>
      <w:r>
        <w:t xml:space="preserve">Ethiopia Addis Ababa</w:t>
      </w:r>
      <w:r>
        <w:t xml:space="preserve"> </w:t>
      </w:r>
      <w:r>
        <w:t xml:space="preserve">and the broader Ethiopian maritime sector is critical to ensuring compliance with international maritime standards, optimizing vessel performance, and supporting the nation's growing trade and logistics ambitions.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reflects our commitment to delivering world-class engineering expertise tailored to the unique operational and regulatory environment of Ethiopia.</w:t>
      </w:r>
    </w:p>
    <w:bookmarkEnd w:id="21"/>
    <w:bookmarkStart w:id="22" w:name="X47386a29dcb7c24c243eabb3360202869779343"/>
    <w:p>
      <w:pPr>
        <w:pStyle w:val="Heading2"/>
      </w:pPr>
      <w:r>
        <w:t xml:space="preserve">2. Scope of Services – Marine Engineer Engagement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Marine Engineer</w:t>
      </w:r>
      <w:r>
        <w:t xml:space="preserve"> </w:t>
      </w:r>
      <w:r>
        <w:t xml:space="preserve">engaged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perform the following duties and responsibilities over a contract period of twelve (12) months, commencing upon formal acceptance of this proposal:</w:t>
      </w:r>
    </w:p>
    <w:p>
      <w:pPr>
        <w:numPr>
          <w:ilvl w:val="0"/>
          <w:numId w:val="1001"/>
        </w:numPr>
        <w:pStyle w:val="Compact"/>
      </w:pPr>
      <w:r>
        <w:t xml:space="preserve">Conduct comprehensive technical assessments of the Ethiopian Maritime Authority's existing vessel fleet, including hull integrity, propulsion systems, navigation equipment, and safety installations.</w:t>
      </w:r>
    </w:p>
    <w:p>
      <w:pPr>
        <w:numPr>
          <w:ilvl w:val="0"/>
          <w:numId w:val="1001"/>
        </w:numPr>
        <w:pStyle w:val="Compact"/>
      </w:pPr>
      <w:r>
        <w:t xml:space="preserve">Develop and submit detailed engineering reports, maintenance schedules, and capital expenditure recommendations for fleet upgrades in alignment with SOLAS, MARPOL, and ILO conventions.</w:t>
      </w:r>
    </w:p>
    <w:p>
      <w:pPr>
        <w:numPr>
          <w:ilvl w:val="0"/>
          <w:numId w:val="1001"/>
        </w:numPr>
        <w:pStyle w:val="Compact"/>
      </w:pPr>
      <w:r>
        <w:t xml:space="preserve">Provide on-site and remote technical consultancy to port authorities and shipping operators within the</w:t>
      </w:r>
      <w:r>
        <w:t xml:space="preserve"> </w:t>
      </w:r>
      <w:r>
        <w:t xml:space="preserve">Ethiopia Addis Ababa</w:t>
      </w:r>
      <w:r>
        <w:t xml:space="preserve"> </w:t>
      </w:r>
      <w:r>
        <w:t xml:space="preserve">metropolitan area and designated port zones.</w:t>
      </w:r>
    </w:p>
    <w:p>
      <w:pPr>
        <w:numPr>
          <w:ilvl w:val="0"/>
          <w:numId w:val="1001"/>
        </w:numPr>
        <w:pStyle w:val="Compact"/>
      </w:pPr>
      <w:r>
        <w:t xml:space="preserve">Design and oversee the implementation of modernized ballast water management systems, waste treatment units, and energy-efficient propulsion retrofits.</w:t>
      </w:r>
    </w:p>
    <w:p>
      <w:pPr>
        <w:numPr>
          <w:ilvl w:val="0"/>
          <w:numId w:val="1001"/>
        </w:numPr>
        <w:pStyle w:val="Compact"/>
      </w:pPr>
      <w:r>
        <w:t xml:space="preserve">Train and mentor local Ethiopian engineering staff in advanced marine engineering practices, ensuring knowledge transfer and capacity building within the</w:t>
      </w:r>
      <w:r>
        <w:t xml:space="preserve"> </w:t>
      </w:r>
      <w:r>
        <w:t xml:space="preserve">Ethiopia Addis Ababa</w:t>
      </w:r>
      <w:r>
        <w:t xml:space="preserve"> </w:t>
      </w:r>
      <w:r>
        <w:t xml:space="preserve">professional community.</w:t>
      </w:r>
    </w:p>
    <w:p>
      <w:pPr>
        <w:numPr>
          <w:ilvl w:val="0"/>
          <w:numId w:val="1001"/>
        </w:numPr>
        <w:pStyle w:val="Compact"/>
      </w:pPr>
      <w:r>
        <w:t xml:space="preserve">Prepare and submit monthly progress reports, risk assessments, and compliance documentation to the Ethiopian Maritime Authority's Directorate of Technical Standards.</w:t>
      </w:r>
    </w:p>
    <w:p>
      <w:pPr>
        <w:numPr>
          <w:ilvl w:val="0"/>
          <w:numId w:val="1001"/>
        </w:numPr>
        <w:pStyle w:val="Compact"/>
      </w:pPr>
      <w:r>
        <w:t xml:space="preserve">Coordinate with international classification societies (DNV, Lloyd's Register, Bureau Veritas) to ensure all engineering deliverables meet globally recognized certification requirements.</w:t>
      </w:r>
    </w:p>
    <w:bookmarkEnd w:id="22"/>
    <w:bookmarkStart w:id="23" w:name="itemized-cost-breakdown"/>
    <w:p>
      <w:pPr>
        <w:pStyle w:val="Heading2"/>
      </w:pPr>
      <w:r>
        <w:t xml:space="preserve">3.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 / Deliverable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Cost (ETB)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Cost (ETB)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Senior</w:t>
            </w:r>
            <w:r>
              <w:t xml:space="preserve"> </w:t>
            </w:r>
            <w:r>
              <w:t xml:space="preserve">Marine Engineer</w:t>
            </w:r>
            <w:r>
              <w:t xml:space="preserve"> </w:t>
            </w:r>
            <w:r>
              <w:t xml:space="preserve">– Monthly Professional Fee (including technical oversight, site visits, and report preparation)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5,820,000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Fleet Technical Assessment &amp; Condition Survey (all vessels under Authority management)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package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Engineering Design &amp; Documentation for Propulsion Retrofit Programme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vessels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875,000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2,625,000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Ballast Water Treatment System Design &amp; Installation Supervision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vessels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1,240,000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Capacity Building &amp; Training Programme for Local Engineering Staff (40-hour workshop series)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310,000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620,000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Travel, Accommodation &amp; Per Diem (within</w:t>
            </w:r>
            <w:r>
              <w:t xml:space="preserve"> </w:t>
            </w:r>
            <w:r>
              <w:t xml:space="preserve">Ethiopia Addis Ababa</w:t>
            </w:r>
            <w:r>
              <w:t xml:space="preserve"> </w:t>
            </w:r>
            <w:r>
              <w:t xml:space="preserve">and port sites)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1,140,000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Specialized Software Licenses &amp; Engineering Tools (CAD, FEA, Marine Simulation)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Contingency &amp; Unforeseen Technical Requirements (5% of subtotal)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684,000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GRAND TOTAL (ETB)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13,564,000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GRAND TOTAL (USD – Reference Rate: 1 USD = 128.50 ETB)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105,556.42</w:t>
            </w:r>
          </w:p>
        </w:tc>
      </w:tr>
    </w:tbl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All costs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are quoted in Ethiopian Birr (ETB) and are inclusive of applicable Value Added Tax (VAT) at the prevailing rate of 15%. The USD equivalent is provided for reference purposes only and is subject to the National Bank of Ethiopia's published exchange rate on the date of contract execution.</w:t>
      </w:r>
    </w:p>
    <w:bookmarkEnd w:id="23"/>
    <w:bookmarkStart w:id="24" w:name="payment-terms-and-schedule"/>
    <w:p>
      <w:pPr>
        <w:pStyle w:val="Heading2"/>
      </w:pPr>
      <w:r>
        <w:t xml:space="preserve">4. Payment Terms and Schedule</w:t>
      </w:r>
    </w:p>
    <w:p>
      <w:pPr>
        <w:pStyle w:val="FirstParagraph"/>
      </w:pPr>
      <w:r>
        <w:t xml:space="preserve">Payment for the services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made in accordance with the following schedule, subject to satisfactory delivery and acceptance of each milestone by the Ethiopian Maritime Authority: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Advance Payment (25%):</w:t>
      </w:r>
      <w:r>
        <w:t xml:space="preserve"> </w:t>
      </w:r>
      <w:r>
        <w:t xml:space="preserve">ETB 3,391,000 – payable within fourteen (14) calendar days of contract signing and receipt of a valid bank guarantee.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Progress Payment (40%):</w:t>
      </w:r>
      <w:r>
        <w:t xml:space="preserve"> </w:t>
      </w:r>
      <w:r>
        <w:t xml:space="preserve">ETB 5,425,600 – payable in two equal installments upon completion of the Fleet Technical Assessment (Month 3) and the Propulsion Retrofit Design phase (Month 7).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Final Payment (35%):</w:t>
      </w:r>
      <w:r>
        <w:t xml:space="preserve"> </w:t>
      </w:r>
      <w:r>
        <w:t xml:space="preserve">ETB 4,747,400 – payable within thirty (30) days of final project acceptance, submission of all as-built documentation, and completion of the training programme.</w:t>
      </w:r>
    </w:p>
    <w:p>
      <w:pPr>
        <w:pStyle w:val="FirstParagraph"/>
      </w:pPr>
      <w:r>
        <w:t xml:space="preserve">All payments shall be made via bank transfer to the designated account of Blue Nile Marine Engineering &amp; Consulting Services PLC at Commercial Bank of Ethiopia,</w:t>
      </w:r>
      <w:r>
        <w:t xml:space="preserve"> </w:t>
      </w:r>
      <w:r>
        <w:t xml:space="preserve">Ethiopia Addis Ababa</w:t>
      </w:r>
      <w:r>
        <w:t xml:space="preserve"> </w:t>
      </w:r>
      <w:r>
        <w:t xml:space="preserve">branch. Late payments shall attract an interest charge of 1.5% per month as stipulated under Ethiopian commercial law.</w:t>
      </w:r>
    </w:p>
    <w:bookmarkEnd w:id="24"/>
    <w:bookmarkStart w:id="25" w:name="terms-and-conditions"/>
    <w:p>
      <w:pPr>
        <w:pStyle w:val="Heading2"/>
      </w:pPr>
      <w:r>
        <w:t xml:space="preserve">5. Terms and Conditions</w:t>
      </w:r>
    </w:p>
    <w:p>
      <w:pPr>
        <w:numPr>
          <w:ilvl w:val="0"/>
          <w:numId w:val="1003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Beyond this period, pricing may be revised to reflect changes in material costs, exchange rates, or regulatory requirements.</w:t>
      </w:r>
    </w:p>
    <w:p>
      <w:pPr>
        <w:numPr>
          <w:ilvl w:val="0"/>
          <w:numId w:val="1003"/>
        </w:numPr>
        <w:pStyle w:val="Compact"/>
      </w:pPr>
      <w:r>
        <w:t xml:space="preserve">The</w:t>
      </w:r>
      <w:r>
        <w:t xml:space="preserve"> </w:t>
      </w:r>
      <w:r>
        <w:t xml:space="preserve">Marine Engineer</w:t>
      </w:r>
      <w:r>
        <w:t xml:space="preserve"> </w:t>
      </w:r>
      <w:r>
        <w:t xml:space="preserve">assigned to this engagement shall hold a minimum of fifteen (15) years of professional experience in marine and offshore engineering, a valid Class 1 Marine Engineer's Certificate, and membership in a recognized professional body (e.g., IMarEST, NIMAR, or equivalent).</w:t>
      </w:r>
    </w:p>
    <w:p>
      <w:pPr>
        <w:numPr>
          <w:ilvl w:val="0"/>
          <w:numId w:val="1003"/>
        </w:numPr>
        <w:pStyle w:val="Compact"/>
      </w:pPr>
      <w:r>
        <w:t xml:space="preserve">Blue Nile Marine Engineering &amp; Consulting Services PLC shall maintain comprehensive professional indemnity insurance with a minimum coverage of ETB 10,000,000 for the duration of the contract.</w:t>
      </w:r>
    </w:p>
    <w:p>
      <w:pPr>
        <w:numPr>
          <w:ilvl w:val="0"/>
          <w:numId w:val="1003"/>
        </w:numPr>
        <w:pStyle w:val="Compact"/>
      </w:pPr>
      <w:r>
        <w:t xml:space="preserve">All intellectual property, engineering drawings, reports, and documentation produced under this engagement shall become the sole property of the Ethiopian Maritime Authority upon full payment.</w:t>
      </w:r>
    </w:p>
    <w:p>
      <w:pPr>
        <w:numPr>
          <w:ilvl w:val="0"/>
          <w:numId w:val="1003"/>
        </w:numPr>
        <w:pStyle w:val="Compact"/>
      </w:pPr>
      <w:r>
        <w:t xml:space="preserve">Either party may terminate this agreement with thirty (30) days' written notice. In the event of termination, the</w:t>
      </w:r>
      <w:r>
        <w:t xml:space="preserve"> </w:t>
      </w:r>
      <w:r>
        <w:t xml:space="preserve">Marine Engineer</w:t>
      </w:r>
      <w:r>
        <w:t xml:space="preserve"> </w:t>
      </w:r>
      <w:r>
        <w:t xml:space="preserve">shall be compensated for all work completed and accepted up to the termination date.</w:t>
      </w:r>
    </w:p>
    <w:p>
      <w:pPr>
        <w:numPr>
          <w:ilvl w:val="0"/>
          <w:numId w:val="1003"/>
        </w:numPr>
        <w:pStyle w:val="Compact"/>
      </w:pPr>
      <w:r>
        <w:t xml:space="preserve">This contract shall be governed by and construed in accordance with the laws of the Federal Democratic Republic of Ethiopia. Any disputes shall be resolved through arbitration in</w:t>
      </w:r>
      <w:r>
        <w:t xml:space="preserve"> </w:t>
      </w:r>
      <w:r>
        <w:t xml:space="preserve">Ethiopia Addis Ababa</w:t>
      </w:r>
      <w:r>
        <w:t xml:space="preserve"> </w:t>
      </w:r>
      <w:r>
        <w:t xml:space="preserve">in accordance with the rules of the Ethiopian Arbitration and Conciliation Centre.</w:t>
      </w:r>
    </w:p>
    <w:p>
      <w:pPr>
        <w:numPr>
          <w:ilvl w:val="0"/>
          <w:numId w:val="1003"/>
        </w:numPr>
        <w:pStyle w:val="Compact"/>
      </w:pPr>
      <w:r>
        <w:t xml:space="preserve">The</w:t>
      </w:r>
      <w:r>
        <w:t xml:space="preserve"> </w:t>
      </w:r>
      <w:r>
        <w:t xml:space="preserve">Marine Engineer</w:t>
      </w:r>
      <w:r>
        <w:t xml:space="preserve"> </w:t>
      </w:r>
      <w:r>
        <w:t xml:space="preserve">shall comply with all applicable Ethiopian labour laws, environmental regulations, and safety standards while performing duties within the</w:t>
      </w:r>
      <w:r>
        <w:t xml:space="preserve"> </w:t>
      </w:r>
      <w:r>
        <w:t xml:space="preserve">Ethiopia Addis Ababa</w:t>
      </w:r>
      <w:r>
        <w:t xml:space="preserve"> </w:t>
      </w:r>
      <w:r>
        <w:t xml:space="preserve">jurisdiction and designated port areas.</w:t>
      </w:r>
    </w:p>
    <w:bookmarkEnd w:id="25"/>
    <w:bookmarkStart w:id="26" w:name="acceptance-and-authorization"/>
    <w:p>
      <w:pPr>
        <w:pStyle w:val="Heading2"/>
      </w:pPr>
      <w:r>
        <w:t xml:space="preserve">6. Acceptance and Authorization</w:t>
      </w:r>
    </w:p>
    <w:p>
      <w:pPr>
        <w:pStyle w:val="FirstParagraph"/>
      </w:pPr>
      <w:r>
        <w:t xml:space="preserve">By signing below, the parties acknowledge that they have read, understood, and agree to all terms, conditions, and cost figures set forth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 engagement of a</w:t>
      </w:r>
      <w:r>
        <w:t xml:space="preserve"> </w:t>
      </w:r>
      <w:r>
        <w:t xml:space="preserve">Marine Engineer</w:t>
      </w:r>
      <w:r>
        <w:t xml:space="preserve"> </w:t>
      </w:r>
      <w:r>
        <w:t xml:space="preserve">in</w:t>
      </w:r>
      <w:r>
        <w:t xml:space="preserve"> </w:t>
      </w:r>
      <w:r>
        <w:t xml:space="preserve">Ethiopia Addis Ababa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For: Blue Nile Marine Engineering &amp; Consulting Services PLC</w:t>
      </w:r>
      <w:r>
        <w:br/>
      </w:r>
      <w:r>
        <w:t xml:space="preserve">Name: Eng. Dawit Tadesse</w:t>
      </w:r>
      <w:r>
        <w:br/>
      </w:r>
      <w:r>
        <w:t xml:space="preserve">Title: Managing Director / Principal Marine Engineer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For: Ethiopian Maritime Authority</w:t>
      </w:r>
      <w:r>
        <w:br/>
      </w:r>
      <w:r>
        <w:t xml:space="preserve">Name: _________________________</w:t>
      </w:r>
      <w:r>
        <w:br/>
      </w:r>
      <w:r>
        <w:t xml:space="preserve">Title: Director of Technical Standards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Blue Nile Marine Engineering &amp; Consulting Services PLC |</w:t>
      </w:r>
      <w:r>
        <w:t xml:space="preserve"> </w:t>
      </w:r>
      <w:r>
        <w:t xml:space="preserve">Ethiopia Addis Ababa</w:t>
      </w:r>
      <w:r>
        <w:t xml:space="preserve"> </w:t>
      </w:r>
      <w:r>
        <w:t xml:space="preserve">| CR No: ET-AB-2019-008742 | TIN: 0012345678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(Ref: QTE-2025-0478) is a confidential document intended solely for the addressee. Unauthorized reproduction or distribution is prohibited.</w:t>
      </w:r>
    </w:p>
    <w:p>
      <w:pPr>
        <w:pStyle w:val="BodyText"/>
      </w:pPr>
      <w:r>
        <w:t xml:space="preserve">Page 1 of 1 | Generated: 14 June 2025</w:t>
      </w:r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Marine Engineer Services - Ethiopia Addis Ababa</dc:title>
  <dc:creator/>
  <dc:language>en</dc:language>
  <cp:keywords/>
  <dcterms:created xsi:type="dcterms:W3CDTF">2026-10-10T02:34:26Z</dcterms:created>
  <dcterms:modified xsi:type="dcterms:W3CDTF">2026-10-10T02:34:26Z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