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rPr>
          <w:bCs/>
          <w:b/>
        </w:rPr>
        <w:t xml:space="preserve">Marine Engineering Solutions Ltd.</w:t>
      </w:r>
    </w:p>
    <w:p>
      <w:pPr>
        <w:pStyle w:val="BodyText"/>
      </w:pPr>
      <w:r>
        <w:t xml:space="preserve">12 HaYarkon Street, Tel Aviv-Yafo, Israel | Tel: +972-3-555-0142 | Email: quotes@marineeng-solutions.co.il</w:t>
      </w:r>
    </w:p>
    <w:p>
      <w:pPr>
        <w:pStyle w:val="BodyText"/>
      </w:pPr>
      <w:r>
        <w:t xml:space="preserve">License No. IL-ME-2024-0887 | VAT: 51-804-221-9</w:t>
      </w:r>
    </w:p>
    <w:bookmarkEnd w:id="20"/>
    <w:p>
      <w:pPr>
        <w:pStyle w:val="BodyText"/>
      </w:pPr>
      <w:r>
        <w:rPr>
          <w:bCs/>
          <w:b/>
        </w:rPr>
        <w:t xml:space="preserve">Quotation No.:</w:t>
      </w:r>
      <w:r>
        <w:t xml:space="preserve"> </w:t>
      </w:r>
      <w:r>
        <w:t xml:space="preserve">QTE-JER-2025-0347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Israel Jerusalem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Port Authority of Israel – Jerusalem Logistics Division</w:t>
            </w:r>
          </w:p>
        </w:tc>
        <w:tc>
          <w:tcPr/>
          <w:p>
            <w:pPr>
              <w:pStyle w:val="Compact"/>
              <w:jc w:val="left"/>
            </w:pPr>
            <w:r>
              <w:rPr>
                <w:bCs/>
                <w:b/>
              </w:rPr>
              <w:t xml:space="preserve">Contact Person:</w:t>
            </w:r>
            <w:r>
              <w:t xml:space="preserve"> </w:t>
            </w:r>
            <w:r>
              <w:t xml:space="preserve">Mr. David Ben-Ari, Procurement Manager</w:t>
            </w:r>
          </w:p>
        </w:tc>
      </w:tr>
      <w:tr>
        <w:tc>
          <w:tcPr/>
          <w:p>
            <w:pPr>
              <w:pStyle w:val="Compact"/>
              <w:jc w:val="left"/>
            </w:pPr>
            <w:r>
              <w:rPr>
                <w:bCs/>
                <w:b/>
              </w:rPr>
              <w:t xml:space="preserve">Address:</w:t>
            </w:r>
            <w:r>
              <w:t xml:space="preserve"> </w:t>
            </w:r>
            <w:r>
              <w:t xml:space="preserve">45 King George Street, Israel Jerusalem, 94340</w:t>
            </w:r>
          </w:p>
        </w:tc>
        <w:tc>
          <w:tcPr/>
          <w:p>
            <w:pPr>
              <w:pStyle w:val="Compact"/>
              <w:jc w:val="left"/>
            </w:pPr>
            <w:r>
              <w:rPr>
                <w:bCs/>
                <w:b/>
              </w:rPr>
              <w:t xml:space="preserve">Phone:</w:t>
            </w:r>
            <w:r>
              <w:t xml:space="preserve"> </w:t>
            </w:r>
            <w:r>
              <w:t xml:space="preserve">+972-2-625-8834</w:t>
            </w:r>
          </w:p>
        </w:tc>
      </w:tr>
      <w:tr>
        <w:tc>
          <w:tcPr/>
          <w:p>
            <w:pPr>
              <w:pStyle w:val="Compact"/>
              <w:jc w:val="left"/>
            </w:pPr>
            <w:r>
              <w:rPr>
                <w:bCs/>
                <w:b/>
              </w:rPr>
              <w:t xml:space="preserve">Email:</w:t>
            </w:r>
            <w:r>
              <w:t xml:space="preserve"> </w:t>
            </w:r>
            <w:r>
              <w:t xml:space="preserve">d.benari@portauthority.gov.il</w:t>
            </w:r>
          </w:p>
        </w:tc>
        <w:tc>
          <w:tcPr/>
          <w:p>
            <w:pPr>
              <w:pStyle w:val="Compact"/>
              <w:jc w:val="left"/>
            </w:pPr>
            <w:r>
              <w:rPr>
                <w:bCs/>
                <w:b/>
              </w:rPr>
              <w:t xml:space="preserve">Reference No.:</w:t>
            </w:r>
            <w:r>
              <w:t xml:space="preserve"> </w:t>
            </w:r>
            <w:r>
              <w:t xml:space="preserve">PA-JER-2025-1192</w:t>
            </w:r>
          </w:p>
        </w:tc>
      </w:tr>
    </w:tbl>
    <w:p>
      <w:pPr>
        <w:pStyle w:val="BodyText"/>
      </w:pPr>
      <w:r>
        <w:t xml:space="preserve">2. Scope of Work – Marine Engineer Services in Israel Jerusalem</w:t>
      </w:r>
    </w:p>
    <w:p>
      <w:pPr>
        <w:pStyle w:val="BodyText"/>
      </w:pPr>
      <w:r>
        <w:t xml:space="preserve">This</w:t>
      </w:r>
      <w:r>
        <w:t xml:space="preserve"> </w:t>
      </w:r>
      <w:r>
        <w:t xml:space="preserve">Quotation Estimate</w:t>
      </w:r>
      <w:r>
        <w:t xml:space="preserve"> </w:t>
      </w:r>
      <w:r>
        <w:t xml:space="preserve">is prepared specifically for the engagement of a certified</w:t>
      </w:r>
      <w:r>
        <w:t xml:space="preserve"> </w:t>
      </w:r>
      <w:r>
        <w:t xml:space="preserve">Marine Engineer</w:t>
      </w:r>
      <w:r>
        <w:t xml:space="preserve"> </w:t>
      </w:r>
      <w:r>
        <w:t xml:space="preserve">to provide comprehensive technical consulting, inspection, and operational oversight services for the Jerusalem Logistics Division. The</w:t>
      </w:r>
      <w:r>
        <w:t xml:space="preserve"> </w:t>
      </w:r>
      <w:r>
        <w:t xml:space="preserve">Marine Engineer</w:t>
      </w:r>
      <w:r>
        <w:t xml:space="preserve"> </w:t>
      </w:r>
      <w:r>
        <w:t xml:space="preserve">will be deployed to the Israel Jerusalem operational site to conduct a full assessment of the inland waterway transport infrastructure, including the dry-dock facilities, cargo handling systems, and associated marine mechanical equipment. All services outlined in this</w:t>
      </w:r>
      <w:r>
        <w:t xml:space="preserve"> </w:t>
      </w:r>
      <w:r>
        <w:t xml:space="preserve">Quotation Estimate</w:t>
      </w:r>
      <w:r>
        <w:t xml:space="preserve"> </w:t>
      </w:r>
      <w:r>
        <w:t xml:space="preserve">are tailored to meet the regulatory standards set forth by the Israel Maritime Authority and the local municipal bylaws governing industrial operations within the Israel Jerusalem metropolitan area.</w:t>
      </w:r>
    </w:p>
    <w:p>
      <w:pPr>
        <w:pStyle w:val="BodyText"/>
      </w:pPr>
      <w:r>
        <w:t xml:space="preserve">The</w:t>
      </w:r>
      <w:r>
        <w:t xml:space="preserve"> </w:t>
      </w:r>
      <w:r>
        <w:t xml:space="preserve">Marine Engineer</w:t>
      </w:r>
      <w:r>
        <w:t xml:space="preserve"> </w:t>
      </w:r>
      <w:r>
        <w:t xml:space="preserve">assigned to this project holds a Class A Marine Engineering Certificate issued by the Israel Maritime Authority, with over fifteen years of experience in marine mechanical systems, propulsion engineering, and port infrastructure maintenance. The engineer will operate exclusively within the Israel Jerusalem jurisdiction for the duration of the contracted period, ensuring full compliance with all local environmental, safety, and operational regulations specific to the region.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Marine Engineer – Senior Technical Consultant (on-site deployment, Israel Jerusalem)</w:t>
            </w:r>
          </w:p>
        </w:tc>
        <w:tc>
          <w:tcPr/>
          <w:p>
            <w:pPr>
              <w:pStyle w:val="Compact"/>
              <w:jc w:val="left"/>
            </w:pPr>
            <w:r>
              <w:t xml:space="preserve">60 working days</w:t>
            </w:r>
          </w:p>
        </w:tc>
        <w:tc>
          <w:tcPr/>
          <w:p>
            <w:pPr>
              <w:pStyle w:val="Compact"/>
              <w:jc w:val="left"/>
            </w:pPr>
            <w:r>
              <w:t xml:space="preserve">4,200</w:t>
            </w:r>
          </w:p>
        </w:tc>
        <w:tc>
          <w:tcPr/>
          <w:p>
            <w:pPr>
              <w:pStyle w:val="Compact"/>
              <w:jc w:val="left"/>
            </w:pPr>
            <w:r>
              <w:t xml:space="preserve">252,000</w:t>
            </w:r>
          </w:p>
        </w:tc>
      </w:tr>
      <w:tr>
        <w:tc>
          <w:tcPr/>
          <w:p>
            <w:pPr>
              <w:pStyle w:val="Compact"/>
              <w:jc w:val="left"/>
            </w:pPr>
            <w:r>
              <w:t xml:space="preserve">02</w:t>
            </w:r>
          </w:p>
        </w:tc>
        <w:tc>
          <w:tcPr/>
          <w:p>
            <w:pPr>
              <w:pStyle w:val="Compact"/>
              <w:jc w:val="left"/>
            </w:pPr>
            <w:r>
              <w:t xml:space="preserve">Marine Engineer – Inland Waterway Infrastructure Inspection &amp; Reporting</w:t>
            </w:r>
          </w:p>
        </w:tc>
        <w:tc>
          <w:tcPr/>
          <w:p>
            <w:pPr>
              <w:pStyle w:val="Compact"/>
              <w:jc w:val="left"/>
            </w:pPr>
            <w:r>
              <w:t xml:space="preserve">12 inspection cycles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Marine Engineer – Propulsion &amp; Mechanical Systems Diagnostic Assessment</w:t>
            </w:r>
          </w:p>
        </w:tc>
        <w:tc>
          <w:tcPr/>
          <w:p>
            <w:pPr>
              <w:pStyle w:val="Compact"/>
              <w:jc w:val="left"/>
            </w:pPr>
            <w:r>
              <w:t xml:space="preserve">8 assessment sessions</w:t>
            </w:r>
          </w:p>
        </w:tc>
        <w:tc>
          <w:tcPr/>
          <w:p>
            <w:pPr>
              <w:pStyle w:val="Compact"/>
              <w:jc w:val="left"/>
            </w:pPr>
            <w:r>
              <w:t xml:space="preserve">6,800</w:t>
            </w:r>
          </w:p>
        </w:tc>
        <w:tc>
          <w:tcPr/>
          <w:p>
            <w:pPr>
              <w:pStyle w:val="Compact"/>
              <w:jc w:val="left"/>
            </w:pPr>
            <w:r>
              <w:t xml:space="preserve">54,400</w:t>
            </w:r>
          </w:p>
        </w:tc>
      </w:tr>
      <w:tr>
        <w:tc>
          <w:tcPr/>
          <w:p>
            <w:pPr>
              <w:pStyle w:val="Compact"/>
              <w:jc w:val="left"/>
            </w:pPr>
            <w:r>
              <w:t xml:space="preserve">04</w:t>
            </w:r>
          </w:p>
        </w:tc>
        <w:tc>
          <w:tcPr/>
          <w:p>
            <w:pPr>
              <w:pStyle w:val="Compact"/>
              <w:jc w:val="left"/>
            </w:pPr>
            <w:r>
              <w:t xml:space="preserve">Marine Engineer – Regulatory Compliance Audit (Israel Maritime Authority standards)</w:t>
            </w:r>
          </w:p>
        </w:tc>
        <w:tc>
          <w:tcPr/>
          <w:p>
            <w:pPr>
              <w:pStyle w:val="Compact"/>
              <w:jc w:val="left"/>
            </w:pPr>
            <w:r>
              <w:t xml:space="preserve">2 full audits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Marine Engineer – Emergency Response &amp; Contingency Planning (Israel Jerusalem site)</w:t>
            </w:r>
          </w:p>
        </w:tc>
        <w:tc>
          <w:tcPr/>
          <w:p>
            <w:pPr>
              <w:pStyle w:val="Compact"/>
              <w:jc w:val="left"/>
            </w:pPr>
            <w:r>
              <w:t xml:space="preserve">1 comprehensive plan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Travel, Accommodation &amp; Local Logistics (Israel Jerusalem area)</w:t>
            </w:r>
          </w:p>
        </w:tc>
        <w:tc>
          <w:tcPr/>
          <w:p>
            <w:pPr>
              <w:pStyle w:val="Compact"/>
              <w:jc w:val="left"/>
            </w:pPr>
            <w:r>
              <w:t xml:space="preserve">60 days</w:t>
            </w:r>
          </w:p>
        </w:tc>
        <w:tc>
          <w:tcPr/>
          <w:p>
            <w:pPr>
              <w:pStyle w:val="Compact"/>
              <w:jc w:val="left"/>
            </w:pPr>
            <w:r>
              <w:t xml:space="preserve">1,100</w:t>
            </w:r>
          </w:p>
        </w:tc>
        <w:tc>
          <w:tcPr/>
          <w:p>
            <w:pPr>
              <w:pStyle w:val="Compact"/>
              <w:jc w:val="left"/>
            </w:pPr>
            <w:r>
              <w:t xml:space="preserve">66,000</w:t>
            </w:r>
          </w:p>
        </w:tc>
      </w:tr>
      <w:tr>
        <w:tc>
          <w:tcPr/>
          <w:p>
            <w:pPr>
              <w:pStyle w:val="Compact"/>
              <w:jc w:val="left"/>
            </w:pPr>
            <w:r>
              <w:t xml:space="preserve">07</w:t>
            </w:r>
          </w:p>
        </w:tc>
        <w:tc>
          <w:tcPr/>
          <w:p>
            <w:pPr>
              <w:pStyle w:val="Compact"/>
              <w:jc w:val="left"/>
            </w:pPr>
            <w:r>
              <w:t xml:space="preserve">Specialized Diagnostic Equipment &amp; Calibration (Marine Engineer toolkit)</w:t>
            </w:r>
          </w:p>
        </w:tc>
        <w:tc>
          <w:tcPr/>
          <w:p>
            <w:pPr>
              <w:pStyle w:val="Compact"/>
              <w:jc w:val="left"/>
            </w:pPr>
            <w:r>
              <w:t xml:space="preserve">1 set</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08</w:t>
            </w:r>
          </w:p>
        </w:tc>
        <w:tc>
          <w:tcPr/>
          <w:p>
            <w:pPr>
              <w:pStyle w:val="Compact"/>
              <w:jc w:val="left"/>
            </w:pPr>
            <w:r>
              <w:t xml:space="preserve">Project Management &amp; Administrative Oversight</w:t>
            </w:r>
          </w:p>
        </w:tc>
        <w:tc>
          <w:tcPr/>
          <w:p>
            <w:pPr>
              <w:pStyle w:val="Compact"/>
              <w:jc w:val="left"/>
            </w:pPr>
            <w:r>
              <w:t xml:space="preserve">60 days</w:t>
            </w:r>
          </w:p>
        </w:tc>
        <w:tc>
          <w:tcPr/>
          <w:p>
            <w:pPr>
              <w:pStyle w:val="Compact"/>
              <w:jc w:val="left"/>
            </w:pPr>
            <w:r>
              <w:t xml:space="preserve">950</w:t>
            </w:r>
          </w:p>
        </w:tc>
        <w:tc>
          <w:tcPr/>
          <w:p>
            <w:pPr>
              <w:pStyle w:val="Compact"/>
              <w:jc w:val="left"/>
            </w:pPr>
            <w:r>
              <w:t xml:space="preserve">57,000</w:t>
            </w:r>
          </w:p>
        </w:tc>
      </w:tr>
      <w:tr>
        <w:tc>
          <w:tcPr>
            <w:gridSpan w:val="4"/>
          </w:tcPr>
          <w:p>
            <w:pPr>
              <w:pStyle w:val="Compact"/>
              <w:jc w:val="right"/>
            </w:pPr>
            <w:r>
              <w:t xml:space="preserve">Subtotal (excl. VAT):</w:t>
            </w:r>
          </w:p>
        </w:tc>
        <w:tc>
          <w:tcPr/>
          <w:p>
            <w:pPr>
              <w:pStyle w:val="Compact"/>
              <w:jc w:val="left"/>
            </w:pPr>
            <w:r>
              <w:t xml:space="preserve">601,900</w:t>
            </w:r>
          </w:p>
        </w:tc>
      </w:tr>
      <w:tr>
        <w:tc>
          <w:tcPr>
            <w:gridSpan w:val="4"/>
          </w:tcPr>
          <w:p>
            <w:pPr>
              <w:pStyle w:val="Compact"/>
              <w:jc w:val="right"/>
            </w:pPr>
            <w:r>
              <w:t xml:space="preserve">VAT (18%):</w:t>
            </w:r>
          </w:p>
        </w:tc>
        <w:tc>
          <w:tcPr/>
          <w:p>
            <w:pPr>
              <w:pStyle w:val="Compact"/>
              <w:jc w:val="left"/>
            </w:pPr>
            <w:r>
              <w:t xml:space="preserve">108,342</w:t>
            </w:r>
          </w:p>
        </w:tc>
      </w:tr>
      <w:tr>
        <w:tc>
          <w:tcPr>
            <w:gridSpan w:val="4"/>
          </w:tcPr>
          <w:p>
            <w:pPr>
              <w:pStyle w:val="Compact"/>
              <w:jc w:val="right"/>
            </w:pPr>
            <w:r>
              <w:t xml:space="preserve">TOTAL AMOUNT (incl. VAT):</w:t>
            </w:r>
          </w:p>
        </w:tc>
        <w:tc>
          <w:tcPr/>
          <w:p>
            <w:pPr>
              <w:pStyle w:val="Compact"/>
              <w:jc w:val="left"/>
            </w:pPr>
            <w:r>
              <w:t xml:space="preserve">710,242</w:t>
            </w:r>
          </w:p>
        </w:tc>
      </w:tr>
    </w:tbl>
    <w:p>
      <w:pPr>
        <w:pStyle w:val="BodyText"/>
      </w:pPr>
      <w:r>
        <w:rPr>
          <w:bCs/>
          <w:b/>
        </w:rPr>
        <w:t xml:space="preserve">Note:</w:t>
      </w:r>
      <w:r>
        <w:t xml:space="preserve"> </w:t>
      </w:r>
      <w:r>
        <w:t xml:space="preserve">This Quotation Estimate is valid for a period of ninety (90) calendar days from the date of issue. All rates are quoted in Israeli New Shekels (ILS). The Marine Engineer services described herein are exclusive to the Israel Jerusalem operational zone. Any extension of scope or relocation to a different Israeli region will require a revised Quotation Estimate.</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30% advance payment upon acceptance of this Quotation Estimate; 40% upon completion of the mid-project inspection phase; 30% upon final delivery of all reports and the Marine Engineer's closing assessment. All payments are due within fourteen (14) business days of invoice issuance.</w:t>
      </w:r>
    </w:p>
    <w:p>
      <w:pPr>
        <w:numPr>
          <w:ilvl w:val="0"/>
          <w:numId w:val="1001"/>
        </w:numPr>
        <w:pStyle w:val="Compact"/>
      </w:pPr>
      <w:r>
        <w:rPr>
          <w:bCs/>
          <w:b/>
        </w:rPr>
        <w:t xml:space="preserve">Validity:</w:t>
      </w:r>
      <w:r>
        <w:t xml:space="preserve"> </w:t>
      </w:r>
      <w:r>
        <w:t xml:space="preserve">This Quotation Estimate shall remain valid for ninety (90) days from the date of issue. After this period, all rates and availability of the designated Marine Engineer are subject to revision.</w:t>
      </w:r>
    </w:p>
    <w:p>
      <w:pPr>
        <w:numPr>
          <w:ilvl w:val="0"/>
          <w:numId w:val="1001"/>
        </w:numPr>
        <w:pStyle w:val="Compact"/>
      </w:pPr>
      <w:r>
        <w:rPr>
          <w:bCs/>
          <w:b/>
        </w:rPr>
        <w:t xml:space="preserve">Scope Limitation:</w:t>
      </w:r>
      <w:r>
        <w:t xml:space="preserve"> </w:t>
      </w:r>
      <w:r>
        <w:t xml:space="preserve">All services are confined to the Israel Jerusalem jurisdiction. The Marine Engineer will not be required to travel outside the Israel Jerusalem metropolitan area without prior written agreement and a supplementary cost assessment.</w:t>
      </w:r>
    </w:p>
    <w:p>
      <w:pPr>
        <w:numPr>
          <w:ilvl w:val="0"/>
          <w:numId w:val="1001"/>
        </w:numPr>
        <w:pStyle w:val="Compact"/>
      </w:pPr>
      <w:r>
        <w:rPr>
          <w:bCs/>
          <w:b/>
        </w:rPr>
        <w:t xml:space="preserve">Regulatory Compliance:</w:t>
      </w:r>
      <w:r>
        <w:t xml:space="preserve"> </w:t>
      </w:r>
      <w:r>
        <w:t xml:space="preserve">The Marine Engineer shall adhere to all applicable regulations of the Israel Maritime Authority, the Israel Standards Institute (SII), and the Jerusalem Municipal Industrial Zoning Ordinance. The client is responsible for securing all necessary local permits for on-site access within Israel Jerusalem.</w:t>
      </w:r>
    </w:p>
    <w:p>
      <w:pPr>
        <w:numPr>
          <w:ilvl w:val="0"/>
          <w:numId w:val="1001"/>
        </w:numPr>
        <w:pStyle w:val="Compact"/>
      </w:pPr>
      <w:r>
        <w:rPr>
          <w:bCs/>
          <w:b/>
        </w:rPr>
        <w:t xml:space="preserve">Confidentiality:</w:t>
      </w:r>
      <w:r>
        <w:t xml:space="preserve"> </w:t>
      </w:r>
      <w:r>
        <w:t xml:space="preserve">All technical data, inspection findings, and operational records generated during the engagement of the Marine Engineer in Israel Jerusalem shall be treated as strictly confidential by both parties for a period of five (5) years following project completion.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in Israel Jerusalem, or national security directives.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Israel. Any disputes shall be resolved through arbitration in Israel Jerusalem in accordance with the rules of the Israel Arbitration Association.</w:t>
      </w:r>
    </w:p>
    <w:p>
      <w:pPr>
        <w:numPr>
          <w:ilvl w:val="0"/>
          <w:numId w:val="1001"/>
        </w:numPr>
        <w:pStyle w:val="Compact"/>
      </w:pPr>
      <w:r>
        <w:rPr>
          <w:bCs/>
          <w:b/>
        </w:rPr>
        <w:t xml:space="preserve">Insurance:</w:t>
      </w:r>
      <w:r>
        <w:t xml:space="preserve"> </w:t>
      </w:r>
      <w:r>
        <w:t xml:space="preserve">The Marine Engineer shall maintain professional liability insurance with a minimum coverage of ILS 2,000,000, valid throughout the duration of services rendered in Israel Jerusalem.</w:t>
      </w:r>
    </w:p>
    <w:p>
      <w:pPr>
        <w:pStyle w:val="FirstParagraph"/>
      </w:pPr>
      <w:r>
        <w:t xml:space="preserve">5. Acceptance and Authorization</w:t>
      </w:r>
    </w:p>
    <w:p>
      <w:pPr>
        <w:pStyle w:val="BodyText"/>
      </w:pPr>
      <w:r>
        <w:t xml:space="preserve">By signing below, the client acknowledges and accepts the terms, conditions, and pricing outlined in this Quotation Estimate for Marine Engineer services to be performed in Israel Jerusalem. This document constitutes a binding offer upon countersignature by both parties.</w:t>
      </w:r>
    </w:p>
    <w:p>
      <w:pPr>
        <w:pStyle w:val="BodyText"/>
      </w:pPr>
      <w:r>
        <w:rPr>
          <w:bCs/>
          <w:b/>
        </w:rPr>
        <w:t xml:space="preserve">For Marine Engineering Solutions Ltd.</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Port Authority of Israel – Jerusalem Division</w:t>
      </w:r>
      <w:r>
        <w:br/>
      </w:r>
      <w:r>
        <w:t xml:space="preserve">Authorized Signatory</w:t>
      </w:r>
      <w:r>
        <w:br/>
      </w:r>
      <w:r>
        <w:t xml:space="preserve">Name: _________________________</w:t>
      </w:r>
      <w:r>
        <w:br/>
      </w:r>
      <w:r>
        <w:t xml:space="preserve">Date: _________________________</w:t>
      </w:r>
    </w:p>
    <w:p>
      <w:pPr>
        <w:pStyle w:val="BodyText"/>
      </w:pPr>
      <w:r>
        <w:t xml:space="preserve">Quotation Estimate QTE-JER-2025-0347 | Marine Engineering Solutions Ltd. | Israel Jerusalem</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Israel Jerusalem</dc:title>
  <dc:creator/>
  <dc:language>en</dc:language>
  <cp:keywords/>
  <dcterms:created xsi:type="dcterms:W3CDTF">2026-10-10T02:45:54Z</dcterms:created>
  <dcterms:modified xsi:type="dcterms:W3CDTF">2026-10-10T02:45:54Z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