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Marine Engineer Professional Services — New Zealand Auckland</w:t>
      </w:r>
    </w:p>
    <w:p>
      <w:pPr>
        <w:pStyle w:val="BodyText"/>
      </w:pPr>
      <w:r>
        <w:t xml:space="preserve">Document Reference: QE-ME-AKL-2025-0417</w:t>
      </w:r>
    </w:p>
    <w:bookmarkEnd w:id="20"/>
    <w:p>
      <w:pPr>
        <w:pStyle w:val="BodyText"/>
      </w:pPr>
      <w:r>
        <w:rPr>
          <w:bCs/>
          <w:b/>
        </w:rPr>
        <w:t xml:space="preserve">Prepared By:</w:t>
      </w:r>
      <w:r>
        <w:br/>
      </w:r>
      <w:r>
        <w:t xml:space="preserve">Pacific Maritime Engineering Ltd.</w:t>
      </w:r>
      <w:r>
        <w:br/>
      </w:r>
      <w:r>
        <w:t xml:space="preserve">14 Wharf Road, Wynyard Quarter</w:t>
      </w:r>
      <w:r>
        <w:br/>
      </w:r>
      <w:r>
        <w:t xml:space="preserve">Auckland, New Zealand</w:t>
      </w:r>
      <w:r>
        <w:br/>
      </w:r>
      <w:r>
        <w:t xml:space="preserve">Phone: +64 9 376 4200</w:t>
      </w:r>
      <w:r>
        <w:br/>
      </w:r>
      <w:r>
        <w:t xml:space="preserve">Email: quotes@pacmar-eng.co.nz</w:t>
      </w:r>
    </w:p>
    <w:p>
      <w:pPr>
        <w:pStyle w:val="BodyText"/>
      </w:pPr>
      <w:r>
        <w:rPr>
          <w:bCs/>
          <w:b/>
        </w:rPr>
        <w:t xml:space="preserve">Prepared For:</w:t>
      </w:r>
      <w:r>
        <w:br/>
      </w:r>
      <w:r>
        <w:t xml:space="preserve">Northland Coastal Shipping Co.</w:t>
      </w:r>
      <w:r>
        <w:br/>
      </w:r>
      <w:r>
        <w:t xml:space="preserve">220 Federal Street</w:t>
      </w:r>
      <w:r>
        <w:br/>
      </w:r>
      <w:r>
        <w:t xml:space="preserve">Auckland, New Zealand</w:t>
      </w:r>
      <w:r>
        <w:br/>
      </w:r>
      <w:r>
        <w:t xml:space="preserve">Contact: Mr. David Tane</w:t>
      </w:r>
      <w:r>
        <w:br/>
      </w:r>
      <w:r>
        <w:t xml:space="preserve">Email: d.tane@nccshipping.co.nz</w:t>
      </w:r>
    </w:p>
    <w:p>
      <w:pPr>
        <w:pStyle w:val="BodyText"/>
      </w:pPr>
      <w:r>
        <w:rPr>
          <w:bCs/>
          <w:b/>
        </w:rPr>
        <w:t xml:space="preserve">Date Issued:</w:t>
      </w:r>
      <w:r>
        <w:br/>
      </w:r>
      <w:r>
        <w:t xml:space="preserve">17 June 2025</w:t>
      </w:r>
      <w:r>
        <w:br/>
      </w:r>
      <w:r>
        <w:br/>
      </w:r>
      <w:r>
        <w:rPr>
          <w:bCs/>
          <w:b/>
        </w:rPr>
        <w:t xml:space="preserve">Valid Until:</w:t>
      </w:r>
      <w:r>
        <w:br/>
      </w:r>
      <w:r>
        <w:t xml:space="preserve">17 September 2025</w:t>
      </w:r>
      <w:r>
        <w:br/>
      </w:r>
      <w:r>
        <w:br/>
      </w:r>
      <w:r>
        <w:rPr>
          <w:bCs/>
          <w:b/>
        </w:rPr>
        <w:t xml:space="preserve">Quotation No.:</w:t>
      </w:r>
      <w:r>
        <w:br/>
      </w:r>
      <w:r>
        <w:t xml:space="preserve">QE-ME-AKL-2025-0417</w:t>
      </w:r>
    </w:p>
    <w:bookmarkStart w:id="21" w:name="Xe532c59dfae952c7b294537f0870e379934ad70"/>
    <w:p>
      <w:pPr>
        <w:pStyle w:val="Heading2"/>
      </w:pPr>
      <w:r>
        <w:t xml:space="preserve">1. Introduction &amp; Purpose of This Quotation Estimate</w:t>
      </w:r>
    </w:p>
    <w:p>
      <w:pPr>
        <w:pStyle w:val="FirstParagraph"/>
      </w:pPr>
      <w:r>
        <w:t xml:space="preserve">This</w:t>
      </w:r>
      <w:r>
        <w:t xml:space="preserve"> </w:t>
      </w:r>
      <w:r>
        <w:t xml:space="preserve">Quotation Estimate</w:t>
      </w:r>
      <w:r>
        <w:t xml:space="preserve"> </w:t>
      </w:r>
      <w:r>
        <w:t xml:space="preserve">has been prepared by Pacific Maritime Engineering Ltd. to provide Northland Coastal Shipping Co. with a comprehensive and transparent breakdown of costs associated with the engagement of a qualified</w:t>
      </w:r>
      <w:r>
        <w:t xml:space="preserve"> </w:t>
      </w:r>
      <w:r>
        <w:t xml:space="preserve">Marine Engineer</w:t>
      </w:r>
      <w:r>
        <w:t xml:space="preserve"> </w:t>
      </w:r>
      <w:r>
        <w:t xml:space="preserve">for the operation, maintenance, and regulatory compliance of the vessel</w:t>
      </w:r>
      <w:r>
        <w:t xml:space="preserve"> </w:t>
      </w:r>
      <w:r>
        <w:rPr>
          <w:iCs/>
          <w:i/>
        </w:rPr>
        <w:t xml:space="preserve">MV Tainui Star</w:t>
      </w:r>
      <w:r>
        <w:t xml:space="preserve"> </w:t>
      </w:r>
      <w:r>
        <w:t xml:space="preserve">(IMO 9482716), a 12,500 GT bulk carrier currently berthed at the Port of Auckland. This</w:t>
      </w:r>
      <w:r>
        <w:t xml:space="preserve"> </w:t>
      </w:r>
      <w:r>
        <w:t xml:space="preserve">Quotation Estimate</w:t>
      </w:r>
      <w:r>
        <w:t xml:space="preserve"> </w:t>
      </w:r>
      <w:r>
        <w:t xml:space="preserve">reflects current market rates applicable to the</w:t>
      </w:r>
      <w:r>
        <w:t xml:space="preserve"> </w:t>
      </w:r>
      <w:r>
        <w:t xml:space="preserve">New Zealand Auckland</w:t>
      </w:r>
      <w:r>
        <w:t xml:space="preserve"> </w:t>
      </w:r>
      <w:r>
        <w:t xml:space="preserve">maritime sector and is structured in accordance with the Maritime Rules 1998 administered by the Maritime Safety Authority of New Zealand (MSA NZ).</w:t>
      </w:r>
    </w:p>
    <w:p>
      <w:pPr>
        <w:pStyle w:val="BodyText"/>
      </w:pPr>
      <w:r>
        <w:t xml:space="preserve">Our firm has over twenty-two years of experience supplying certified</w:t>
      </w:r>
      <w:r>
        <w:t xml:space="preserve"> </w:t>
      </w:r>
      <w:r>
        <w:t xml:space="preserve">Marine Engineer</w:t>
      </w:r>
      <w:r>
        <w:t xml:space="preserve"> </w:t>
      </w:r>
      <w:r>
        <w:t xml:space="preserve">professionals to commercial, recreational, and government vessels operating out of the</w:t>
      </w:r>
      <w:r>
        <w:t xml:space="preserve"> </w:t>
      </w:r>
      <w:r>
        <w:t xml:space="preserve">New Zealand Auckland</w:t>
      </w:r>
      <w:r>
        <w:t xml:space="preserve"> </w:t>
      </w:r>
      <w:r>
        <w:t xml:space="preserve">harbour and the broader Tasman Sea corridor. We understand the unique operational demands placed on marine engineering personnel in this region, including the seasonal weather patterns, the proximity to international shipping lanes, and the stringent environmental regulations enforced by the Department of Conservation and the Auckland Council.</w:t>
      </w:r>
    </w:p>
    <w:bookmarkEnd w:id="21"/>
    <w:bookmarkStart w:id="22" w:name="X47386a29dcb7c24c243eabb3360202869779343"/>
    <w:p>
      <w:pPr>
        <w:pStyle w:val="Heading2"/>
      </w:pPr>
      <w:r>
        <w:t xml:space="preserve">2. Scope of Services — Marine Engineer Engagement</w:t>
      </w:r>
    </w:p>
    <w:p>
      <w:pPr>
        <w:pStyle w:val="FirstParagraph"/>
      </w:pPr>
      <w:r>
        <w:t xml:space="preserve">The</w:t>
      </w:r>
      <w:r>
        <w:t xml:space="preserve"> </w:t>
      </w:r>
      <w:r>
        <w:t xml:space="preserve">Marine Engineer</w:t>
      </w:r>
      <w:r>
        <w:t xml:space="preserve"> </w:t>
      </w:r>
      <w:r>
        <w:t xml:space="preserve">engaged under this</w:t>
      </w:r>
      <w:r>
        <w:t xml:space="preserve"> </w:t>
      </w:r>
      <w:r>
        <w:t xml:space="preserve">Quotation Estimate</w:t>
      </w:r>
      <w:r>
        <w:t xml:space="preserve"> </w:t>
      </w:r>
      <w:r>
        <w:t xml:space="preserve">shall hold a valid Class 1 Marine Engineer Certificate of Competency issued by the MSA NZ, along with a current STCW (Standards of Training, Certification and Watchkeeping) endorsement. The scope of duties includes, but is not limited to:</w:t>
      </w:r>
    </w:p>
    <w:p>
      <w:pPr>
        <w:numPr>
          <w:ilvl w:val="0"/>
          <w:numId w:val="1001"/>
        </w:numPr>
        <w:pStyle w:val="Compact"/>
      </w:pPr>
      <w:r>
        <w:t xml:space="preserve">Day-to-day operation and maintenance of the main propulsion plant (MAN B&amp;W 6S50MC-C engines), auxiliary generators, and all associated mechanical and electrical systems aboard the</w:t>
      </w:r>
      <w:r>
        <w:t xml:space="preserve"> </w:t>
      </w:r>
      <w:r>
        <w:rPr>
          <w:iCs/>
          <w:i/>
        </w:rPr>
        <w:t xml:space="preserve">MV Tainui Star</w:t>
      </w:r>
      <w:r>
        <w:t xml:space="preserve">.</w:t>
      </w:r>
    </w:p>
    <w:p>
      <w:pPr>
        <w:numPr>
          <w:ilvl w:val="0"/>
          <w:numId w:val="1001"/>
        </w:numPr>
        <w:pStyle w:val="Compact"/>
      </w:pPr>
      <w:r>
        <w:t xml:space="preserve">Preparation and execution of planned maintenance schedules in compliance with the vessel's PMS (Planned Maintenance System) and the requirements of the International Safety Management (ISM) Code.</w:t>
      </w:r>
    </w:p>
    <w:p>
      <w:pPr>
        <w:numPr>
          <w:ilvl w:val="0"/>
          <w:numId w:val="1001"/>
        </w:numPr>
        <w:pStyle w:val="Compact"/>
      </w:pPr>
      <w:r>
        <w:t xml:space="preserve">Supervision of the engine room watch, including the management of junior engineering officers and ratings based in</w:t>
      </w:r>
      <w:r>
        <w:t xml:space="preserve"> </w:t>
      </w:r>
      <w:r>
        <w:t xml:space="preserve">New Zealand Auckland</w:t>
      </w:r>
      <w:r>
        <w:t xml:space="preserve">.</w:t>
      </w:r>
    </w:p>
    <w:p>
      <w:pPr>
        <w:numPr>
          <w:ilvl w:val="0"/>
          <w:numId w:val="1001"/>
        </w:numPr>
        <w:pStyle w:val="Compact"/>
      </w:pPr>
      <w:r>
        <w:t xml:space="preserve">Coordination with the Port of Auckland harbour master, MSA NZ inspectors, and classification society surveyors (Bureau Veritas) during all scheduled and unscheduled inspections.</w:t>
      </w:r>
    </w:p>
    <w:p>
      <w:pPr>
        <w:numPr>
          <w:ilvl w:val="0"/>
          <w:numId w:val="1001"/>
        </w:numPr>
        <w:pStyle w:val="Compact"/>
      </w:pPr>
      <w:r>
        <w:t xml:space="preserve">Management of fuel oil, lube oil, and bilge water systems in strict accordance with MARPOL Annex I and V regulations as adopted into New Zealand domestic law.</w:t>
      </w:r>
    </w:p>
    <w:p>
      <w:pPr>
        <w:numPr>
          <w:ilvl w:val="0"/>
          <w:numId w:val="1001"/>
        </w:numPr>
        <w:pStyle w:val="Compact"/>
      </w:pPr>
      <w:r>
        <w:t xml:space="preserve">Emergency response readiness, including the maintenance of fire-fighting equipment, emergency generators, and the vessel's pollution prevention equipment.</w:t>
      </w:r>
    </w:p>
    <w:bookmarkEnd w:id="22"/>
    <w:bookmarkStart w:id="23" w:name="X3f83411c8f82f4a3439899cecd90d300c7e569b"/>
    <w:p>
      <w:pPr>
        <w:pStyle w:val="Heading2"/>
      </w:pPr>
      <w:r>
        <w:t xml:space="preserve">3. Cost Breakdown — Quotation Estimate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Class 1 Marine Engineer — Monthly Salary (including superannuation at 17.5%)</w:t>
            </w:r>
          </w:p>
        </w:tc>
        <w:tc>
          <w:tcPr/>
          <w:p>
            <w:pPr>
              <w:pStyle w:val="Compact"/>
              <w:jc w:val="left"/>
            </w:pPr>
            <w:r>
              <w:t xml:space="preserve">12 months</w:t>
            </w:r>
          </w:p>
        </w:tc>
        <w:tc>
          <w:tcPr/>
          <w:p>
            <w:pPr>
              <w:pStyle w:val="Compact"/>
              <w:jc w:val="left"/>
            </w:pPr>
            <w:r>
              <w:t xml:space="preserve">$18,450.00 / month</w:t>
            </w:r>
          </w:p>
        </w:tc>
        <w:tc>
          <w:tcPr/>
          <w:p>
            <w:pPr>
              <w:pStyle w:val="Compact"/>
              <w:jc w:val="left"/>
            </w:pPr>
            <w:r>
              <w:t xml:space="preserve">$221,400.00</w:t>
            </w:r>
          </w:p>
        </w:tc>
      </w:tr>
      <w:tr>
        <w:tc>
          <w:tcPr/>
          <w:p>
            <w:pPr>
              <w:pStyle w:val="Compact"/>
              <w:jc w:val="left"/>
            </w:pPr>
            <w:r>
              <w:t xml:space="preserve">02</w:t>
            </w:r>
          </w:p>
        </w:tc>
        <w:tc>
          <w:tcPr/>
          <w:p>
            <w:pPr>
              <w:pStyle w:val="Compact"/>
              <w:jc w:val="left"/>
            </w:pPr>
            <w:r>
              <w:t xml:space="preserve">Marine Engineer Accommodation &amp; Board (Auckland-based, per MSA NZ welfare standards)</w:t>
            </w:r>
          </w:p>
        </w:tc>
        <w:tc>
          <w:tcPr/>
          <w:p>
            <w:pPr>
              <w:pStyle w:val="Compact"/>
              <w:jc w:val="left"/>
            </w:pPr>
            <w:r>
              <w:t xml:space="preserve">12 months</w:t>
            </w:r>
          </w:p>
        </w:tc>
        <w:tc>
          <w:tcPr/>
          <w:p>
            <w:pPr>
              <w:pStyle w:val="Compact"/>
              <w:jc w:val="left"/>
            </w:pPr>
            <w:r>
              <w:t xml:space="preserve">$3,200.00 / month</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Annual Medical Examination &amp; STCW Endorsement Renewal (conducted in New Zealand Auckland)</w:t>
            </w:r>
          </w:p>
        </w:tc>
        <w:tc>
          <w:tcPr/>
          <w:p>
            <w:pPr>
              <w:pStyle w:val="Compact"/>
              <w:jc w:val="left"/>
            </w:pPr>
            <w:r>
              <w:t xml:space="preserve">One-off</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04</w:t>
            </w:r>
          </w:p>
        </w:tc>
        <w:tc>
          <w:tcPr/>
          <w:p>
            <w:pPr>
              <w:pStyle w:val="Compact"/>
              <w:jc w:val="left"/>
            </w:pPr>
            <w:r>
              <w:t xml:space="preserve">Professional Indemnity &amp; Marine Liability Insurance (per vessel, per annum)</w:t>
            </w:r>
          </w:p>
        </w:tc>
        <w:tc>
          <w:tcPr/>
          <w:p>
            <w:pPr>
              <w:pStyle w:val="Compact"/>
              <w:jc w:val="left"/>
            </w:pPr>
            <w:r>
              <w:t xml:space="preserve">12 months</w:t>
            </w:r>
          </w:p>
        </w:tc>
        <w:tc>
          <w:tcPr/>
          <w:p>
            <w:pPr>
              <w:pStyle w:val="Compact"/>
              <w:jc w:val="left"/>
            </w:pPr>
            <w:r>
              <w:t xml:space="preserve">$4,500.00 / year</w:t>
            </w:r>
          </w:p>
        </w:tc>
        <w:tc>
          <w:tcPr/>
          <w:p>
            <w:pPr>
              <w:pStyle w:val="Compact"/>
              <w:jc w:val="left"/>
            </w:pPr>
            <w:r>
              <w:t xml:space="preserve">$4,500.00</w:t>
            </w:r>
          </w:p>
        </w:tc>
      </w:tr>
      <w:tr>
        <w:tc>
          <w:tcPr/>
          <w:p>
            <w:pPr>
              <w:pStyle w:val="Compact"/>
              <w:jc w:val="left"/>
            </w:pPr>
            <w:r>
              <w:t xml:space="preserve">05</w:t>
            </w:r>
          </w:p>
        </w:tc>
        <w:tc>
          <w:tcPr/>
          <w:p>
            <w:pPr>
              <w:pStyle w:val="Compact"/>
              <w:jc w:val="left"/>
            </w:pPr>
            <w:r>
              <w:t xml:space="preserve">Technical Support &amp; Remote Diagnostics (24/7 engineering consultancy from Auckland office)</w:t>
            </w:r>
          </w:p>
        </w:tc>
        <w:tc>
          <w:tcPr/>
          <w:p>
            <w:pPr>
              <w:pStyle w:val="Compact"/>
              <w:jc w:val="left"/>
            </w:pPr>
            <w:r>
              <w:t xml:space="preserve">12 months</w:t>
            </w:r>
          </w:p>
        </w:tc>
        <w:tc>
          <w:tcPr/>
          <w:p>
            <w:pPr>
              <w:pStyle w:val="Compact"/>
              <w:jc w:val="left"/>
            </w:pPr>
            <w:r>
              <w:t xml:space="preserve">$1,200.00 / month</w:t>
            </w:r>
          </w:p>
        </w:tc>
        <w:tc>
          <w:tcPr/>
          <w:p>
            <w:pPr>
              <w:pStyle w:val="Compact"/>
              <w:jc w:val="left"/>
            </w:pPr>
            <w:r>
              <w:t xml:space="preserve">$14,400.00</w:t>
            </w:r>
          </w:p>
        </w:tc>
      </w:tr>
      <w:tr>
        <w:tc>
          <w:tcPr/>
          <w:p>
            <w:pPr>
              <w:pStyle w:val="Compact"/>
              <w:jc w:val="left"/>
            </w:pPr>
            <w:r>
              <w:t xml:space="preserve">06</w:t>
            </w:r>
          </w:p>
        </w:tc>
        <w:tc>
          <w:tcPr/>
          <w:p>
            <w:pPr>
              <w:pStyle w:val="Compact"/>
              <w:jc w:val="left"/>
            </w:pPr>
            <w:r>
              <w:t xml:space="preserve">Regulatory Compliance &amp; Documentation Management (MSA NZ, BV, ISM Code filings)</w:t>
            </w:r>
          </w:p>
        </w:tc>
        <w:tc>
          <w:tcPr/>
          <w:p>
            <w:pPr>
              <w:pStyle w:val="Compact"/>
              <w:jc w:val="left"/>
            </w:pPr>
            <w:r>
              <w:t xml:space="preserve">12 months</w:t>
            </w:r>
          </w:p>
        </w:tc>
        <w:tc>
          <w:tcPr/>
          <w:p>
            <w:pPr>
              <w:pStyle w:val="Compact"/>
              <w:jc w:val="left"/>
            </w:pPr>
            <w:r>
              <w:t xml:space="preserve">$950.00 / month</w:t>
            </w:r>
          </w:p>
        </w:tc>
        <w:tc>
          <w:tcPr/>
          <w:p>
            <w:pPr>
              <w:pStyle w:val="Compact"/>
              <w:jc w:val="left"/>
            </w:pPr>
            <w:r>
              <w:t xml:space="preserve">$11,400.00</w:t>
            </w:r>
          </w:p>
        </w:tc>
      </w:tr>
      <w:tr>
        <w:tc>
          <w:tcPr/>
          <w:p>
            <w:pPr>
              <w:pStyle w:val="Compact"/>
              <w:jc w:val="left"/>
            </w:pPr>
            <w:r>
              <w:t xml:space="preserve">07</w:t>
            </w:r>
          </w:p>
        </w:tc>
        <w:tc>
          <w:tcPr/>
          <w:p>
            <w:pPr>
              <w:pStyle w:val="Compact"/>
              <w:jc w:val="left"/>
            </w:pPr>
            <w:r>
              <w:t xml:space="preserve">Emergency Call-Out &amp; Overtime Provision (up to 80 hours per annum at 1.5x rate)</w:t>
            </w:r>
          </w:p>
        </w:tc>
        <w:tc>
          <w:tcPr/>
          <w:p>
            <w:pPr>
              <w:pStyle w:val="Compact"/>
              <w:jc w:val="left"/>
            </w:pPr>
            <w:r>
              <w:t xml:space="preserve">12 months</w:t>
            </w:r>
          </w:p>
        </w:tc>
        <w:tc>
          <w:tcPr/>
          <w:p>
            <w:pPr>
              <w:pStyle w:val="Compact"/>
              <w:jc w:val="left"/>
            </w:pPr>
            <w:r>
              <w:t xml:space="preserve">$145.00 / hour</w:t>
            </w:r>
          </w:p>
        </w:tc>
        <w:tc>
          <w:tcPr/>
          <w:p>
            <w:pPr>
              <w:pStyle w:val="Compact"/>
              <w:jc w:val="left"/>
            </w:pPr>
            <w:r>
              <w:t xml:space="preserve">$11,600.00</w:t>
            </w:r>
          </w:p>
        </w:tc>
      </w:tr>
      <w:tr>
        <w:tc>
          <w:tcPr/>
          <w:p>
            <w:pPr>
              <w:pStyle w:val="Compact"/>
              <w:jc w:val="left"/>
            </w:pPr>
            <w:r>
              <w:t xml:space="preserve">08</w:t>
            </w:r>
          </w:p>
        </w:tc>
        <w:tc>
          <w:tcPr/>
          <w:p>
            <w:pPr>
              <w:pStyle w:val="Compact"/>
              <w:jc w:val="left"/>
            </w:pPr>
            <w:r>
              <w:t xml:space="preserve">Recruitment, Onboarding &amp; Induction (including NZ visa/work permit processing if applicable)</w:t>
            </w:r>
          </w:p>
        </w:tc>
        <w:tc>
          <w:tcPr/>
          <w:p>
            <w:pPr>
              <w:pStyle w:val="Compact"/>
              <w:jc w:val="left"/>
            </w:pPr>
            <w:r>
              <w:t xml:space="preserve">One-off</w:t>
            </w:r>
          </w:p>
        </w:tc>
        <w:tc>
          <w:tcPr/>
          <w:p>
            <w:pPr>
              <w:pStyle w:val="Compact"/>
              <w:jc w:val="left"/>
            </w:pPr>
            <w:r>
              <w:t xml:space="preserve">$3,750.00</w:t>
            </w:r>
          </w:p>
        </w:tc>
        <w:tc>
          <w:tcPr/>
          <w:p>
            <w:pPr>
              <w:pStyle w:val="Compact"/>
              <w:jc w:val="left"/>
            </w:pPr>
            <w:r>
              <w:t xml:space="preserve">$3,750.00</w:t>
            </w:r>
          </w:p>
        </w:tc>
      </w:tr>
      <w:tr>
        <w:tc>
          <w:tcPr>
            <w:gridSpan w:val="4"/>
          </w:tcPr>
          <w:p>
            <w:pPr>
              <w:pStyle w:val="Compact"/>
              <w:jc w:val="left"/>
            </w:pPr>
            <w:r>
              <w:t xml:space="preserve">TOTAL QUOTATION ESTIMATE (NZD, inclusive of GST at 15%)</w:t>
            </w:r>
          </w:p>
        </w:tc>
        <w:tc>
          <w:tcPr/>
          <w:p>
            <w:pPr>
              <w:pStyle w:val="Compact"/>
              <w:jc w:val="left"/>
            </w:pPr>
            <w:r>
              <w:t xml:space="preserve">$322,700.00</w:t>
            </w:r>
          </w:p>
        </w:tc>
      </w:tr>
    </w:tbl>
    <w:bookmarkEnd w:id="23"/>
    <w:bookmarkStart w:id="24" w:name="X06f751c0fef37426aad28df54ec1acd620508e5"/>
    <w:p>
      <w:pPr>
        <w:pStyle w:val="Heading2"/>
      </w:pPr>
      <w:r>
        <w:t xml:space="preserve">4. Terms &amp; Conditions of This Quotation Estimate</w:t>
      </w:r>
    </w:p>
    <w:p>
      <w:pPr>
        <w:numPr>
          <w:ilvl w:val="0"/>
          <w:numId w:val="1002"/>
        </w:numPr>
        <w:pStyle w:val="Compact"/>
      </w:pPr>
      <w:r>
        <w:t xml:space="preserve">This</w:t>
      </w:r>
      <w:r>
        <w:t xml:space="preserve"> </w:t>
      </w:r>
      <w:r>
        <w:t xml:space="preserve">Quotation Estimate</w:t>
      </w:r>
      <w:r>
        <w:t xml:space="preserve"> </w:t>
      </w:r>
      <w:r>
        <w:t xml:space="preserve">is valid for a period of ninety (90) calendar days from the date of issue. Beyond this period, all rates are subject to revision based on prevailing labour market conditions in</w:t>
      </w:r>
      <w:r>
        <w:t xml:space="preserve"> </w:t>
      </w:r>
      <w:r>
        <w:t xml:space="preserve">New Zealand Auckland</w:t>
      </w:r>
      <w:r>
        <w:t xml:space="preserve"> </w:t>
      </w:r>
      <w:r>
        <w:t xml:space="preserve">and any changes to MSA NZ fee schedules.</w:t>
      </w:r>
    </w:p>
    <w:p>
      <w:pPr>
        <w:numPr>
          <w:ilvl w:val="0"/>
          <w:numId w:val="1002"/>
        </w:numPr>
        <w:pStyle w:val="Compact"/>
      </w:pPr>
      <w:r>
        <w:t xml:space="preserve">Payment terms: 50% of the total</w:t>
      </w:r>
      <w:r>
        <w:t xml:space="preserve"> </w:t>
      </w:r>
      <w:r>
        <w:t xml:space="preserve">Quotation Estimate</w:t>
      </w:r>
      <w:r>
        <w:t xml:space="preserve"> </w:t>
      </w:r>
      <w:r>
        <w:t xml:space="preserve">value is due upon execution of the service agreement; the remaining 50% shall be invoiced monthly in arrears, with payment due within fourteen (14) days of invoice date.</w:t>
      </w:r>
    </w:p>
    <w:p>
      <w:pPr>
        <w:numPr>
          <w:ilvl w:val="0"/>
          <w:numId w:val="1002"/>
        </w:numPr>
        <w:pStyle w:val="Compact"/>
      </w:pPr>
      <w:r>
        <w:t xml:space="preserve">The</w:t>
      </w:r>
      <w:r>
        <w:t xml:space="preserve"> </w:t>
      </w:r>
      <w:r>
        <w:t xml:space="preserve">Marine Engineer</w:t>
      </w:r>
      <w:r>
        <w:t xml:space="preserve"> </w:t>
      </w:r>
      <w:r>
        <w:t xml:space="preserve">shall be subject to the employment provisions of the New Zealand Employment Relations Act 2000 and the Maritime Labour Convention 2006 as incorporated into New Zealand law. All statutory leave, sick pay, and holiday entitlements are included in the rates quoted above.</w:t>
      </w:r>
    </w:p>
    <w:p>
      <w:pPr>
        <w:numPr>
          <w:ilvl w:val="0"/>
          <w:numId w:val="1002"/>
        </w:numPr>
        <w:pStyle w:val="Compact"/>
      </w:pPr>
      <w:r>
        <w:t xml:space="preserve">Any additional services, emergency repairs, or extended port stays in</w:t>
      </w:r>
      <w:r>
        <w:t xml:space="preserve"> </w:t>
      </w:r>
      <w:r>
        <w:t xml:space="preserve">New Zealand Auckland</w:t>
      </w:r>
      <w:r>
        <w:t xml:space="preserve"> </w:t>
      </w:r>
      <w:r>
        <w:t xml:space="preserve">or elsewhere shall be subject to a supplementary</w:t>
      </w:r>
      <w:r>
        <w:t xml:space="preserve"> </w:t>
      </w:r>
      <w:r>
        <w:t xml:space="preserve">Quotation Estimate</w:t>
      </w:r>
      <w:r>
        <w:t xml:space="preserve"> </w:t>
      </w:r>
      <w:r>
        <w:t xml:space="preserve">issued by Pacific Maritime Engineering Ltd. prior to the commencement of such work.</w:t>
      </w:r>
    </w:p>
    <w:p>
      <w:pPr>
        <w:numPr>
          <w:ilvl w:val="0"/>
          <w:numId w:val="1002"/>
        </w:numPr>
        <w:pStyle w:val="Compact"/>
      </w:pPr>
      <w:r>
        <w:t xml:space="preserve">This</w:t>
      </w:r>
      <w:r>
        <w:t xml:space="preserve"> </w:t>
      </w:r>
      <w:r>
        <w:t xml:space="preserve">Quotation Estimate</w:t>
      </w:r>
      <w:r>
        <w:t xml:space="preserve"> </w:t>
      </w:r>
      <w:r>
        <w:t xml:space="preserve">does not include the cost of spare parts, consumables, or major capital works. These items will be quoted separately upon request.</w:t>
      </w:r>
    </w:p>
    <w:p>
      <w:pPr>
        <w:numPr>
          <w:ilvl w:val="0"/>
          <w:numId w:val="1002"/>
        </w:numPr>
        <w:pStyle w:val="Compact"/>
      </w:pPr>
      <w:r>
        <w:t xml:space="preserve">Both parties agree to resolve any disputes arising from this</w:t>
      </w:r>
      <w:r>
        <w:t xml:space="preserve"> </w:t>
      </w:r>
      <w:r>
        <w:t xml:space="preserve">Quotation Estimate</w:t>
      </w:r>
      <w:r>
        <w:t xml:space="preserve"> </w:t>
      </w:r>
      <w:r>
        <w:t xml:space="preserve">through mediation in accordance with the New Zealand Disputes Resolution Act 2023, with the venue set in Auckland, New Zealand.</w:t>
      </w:r>
    </w:p>
    <w:p>
      <w:pPr>
        <w:numPr>
          <w:ilvl w:val="0"/>
          <w:numId w:val="1002"/>
        </w:numPr>
        <w:pStyle w:val="Compact"/>
      </w:pPr>
      <w:r>
        <w:t xml:space="preserve">All personal data processed in connection with this engagement shall comply with the New Zealand Privacy Act 2020.</w:t>
      </w:r>
    </w:p>
    <w:bookmarkEnd w:id="24"/>
    <w:bookmarkStart w:id="25" w:name="acceptance-authorisation"/>
    <w:p>
      <w:pPr>
        <w:pStyle w:val="Heading2"/>
      </w:pPr>
      <w:r>
        <w:t xml:space="preserve">5. Acceptance &amp; Authorisation</w:t>
      </w:r>
    </w:p>
    <w:p>
      <w:pPr>
        <w:pStyle w:val="FirstParagraph"/>
      </w:pPr>
      <w:r>
        <w:t xml:space="preserve">By signing below, the client acknowledges and accepts this</w:t>
      </w:r>
      <w:r>
        <w:t xml:space="preserve"> </w:t>
      </w:r>
      <w:r>
        <w:t xml:space="preserve">Quotation Estimate</w:t>
      </w:r>
      <w:r>
        <w:t xml:space="preserve"> </w:t>
      </w:r>
      <w:r>
        <w:t xml:space="preserve">in full, authorising Pacific Maritime Engineering Ltd. to proceed with the recruitment, onboarding, and deployment of the</w:t>
      </w:r>
      <w:r>
        <w:t xml:space="preserve"> </w:t>
      </w:r>
      <w:r>
        <w:t xml:space="preserve">Marine Engineer</w:t>
      </w:r>
      <w:r>
        <w:t xml:space="preserve"> </w:t>
      </w:r>
      <w:r>
        <w:t xml:space="preserve">as described herein. This document, once countersigned, constitutes a binding service agreement for the engagement of marine engineering personnel in</w:t>
      </w:r>
      <w:r>
        <w:t xml:space="preserve"> </w:t>
      </w:r>
      <w:r>
        <w:t xml:space="preserve">New Zealand Auckland</w:t>
      </w:r>
      <w:r>
        <w:t xml:space="preserve"> </w:t>
      </w:r>
      <w:r>
        <w:t xml:space="preserve">and the waters under New Zealand jurisdiction.</w:t>
      </w:r>
    </w:p>
    <w:p>
      <w:pPr>
        <w:pStyle w:val="BodyText"/>
      </w:pPr>
      <w:r>
        <w:rPr>
          <w:bCs/>
          <w:b/>
        </w:rPr>
        <w:t xml:space="preserve">For and on behalf of Pacific Maritime Engineering Ltd.</w:t>
      </w:r>
      <w:r>
        <w:br/>
      </w:r>
      <w:r>
        <w:t xml:space="preserve">Name: Sarah K. Whitfield</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and on behalf of Northland Coastal Shipping Co.</w:t>
      </w:r>
      <w:r>
        <w:br/>
      </w:r>
      <w:r>
        <w:t xml:space="preserve">Name: David Tane</w:t>
      </w:r>
      <w:r>
        <w:br/>
      </w:r>
      <w:r>
        <w:t xml:space="preserve">Title: Chief Operating Officer</w:t>
      </w:r>
      <w:r>
        <w:br/>
      </w:r>
      <w:r>
        <w:t xml:space="preserve">Signature: _________________________</w:t>
      </w:r>
      <w:r>
        <w:br/>
      </w:r>
      <w:r>
        <w:t xml:space="preserve">Date: _________________________</w:t>
      </w:r>
    </w:p>
    <w:p>
      <w:pPr>
        <w:pStyle w:val="BodyText"/>
      </w:pPr>
      <w:r>
        <w:t xml:space="preserve">Pacific Maritime Engineering Ltd. | NZBN 9429041234567 | GST No. 123-456-789</w:t>
      </w:r>
      <w:r>
        <w:br/>
      </w:r>
      <w:r>
        <w:t xml:space="preserve">14 Wharf Road, Wynyard Quarter, Auckland 1010, New Zealand</w:t>
      </w:r>
      <w:r>
        <w:br/>
      </w:r>
      <w:r>
        <w:t xml:space="preserve">This Quotation Estimate is the property of Pacific Maritime Engineering Ltd. and may not be reproduced without written consent.</w:t>
      </w:r>
      <w:r>
        <w:br/>
      </w:r>
      <w:r>
        <w:t xml:space="preserve">© 2025 Pacific Maritime Engineering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New Zealand Auckland</dc:title>
  <dc:creator/>
  <dc:language>en</dc:language>
  <cp:keywords/>
  <dcterms:created xsi:type="dcterms:W3CDTF">2026-10-10T07:08:30Z</dcterms:created>
  <dcterms:modified xsi:type="dcterms:W3CDTF">2026-10-10T07:08:30Z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