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Port of Callao &amp; Lima Metropolitan Area, Peru</w:t>
      </w:r>
    </w:p>
    <w:p>
      <w:pPr>
        <w:pStyle w:val="BodyText"/>
      </w:pPr>
      <w:r>
        <w:t xml:space="preserve">Document Reference: QE-ME-PL-2025-0047 | Status:</w:t>
      </w:r>
      <w:r>
        <w:t xml:space="preserve"> </w:t>
      </w:r>
      <w:r>
        <w:t xml:space="preserve">OFFICIAL</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Peruvian Sol (PEN) / USD</w:t>
      </w:r>
    </w:p>
    <w:p>
      <w:pPr>
        <w:pStyle w:val="BodyText"/>
      </w:pPr>
      <w:r>
        <w:rPr>
          <w:bCs/>
          <w:b/>
        </w:rPr>
        <w:t xml:space="preserve">Prepared By:</w:t>
      </w:r>
      <w:r>
        <w:t xml:space="preserve"> </w:t>
      </w:r>
      <w:r>
        <w:t xml:space="preserve">Pacific Maritime Engineering S.A.C.</w:t>
      </w:r>
      <w:r>
        <w:br/>
      </w:r>
      <w:r>
        <w:rPr>
          <w:bCs/>
          <w:b/>
        </w:rPr>
        <w:t xml:space="preserve">Location:</w:t>
      </w:r>
      <w:r>
        <w:t xml:space="preserve"> </w:t>
      </w:r>
      <w:r>
        <w:t xml:space="preserve">Av. Elmer Faucett 1250, Miraflores, Lima, Peru</w:t>
      </w:r>
      <w:r>
        <w:br/>
      </w:r>
      <w:r>
        <w:rPr>
          <w:bCs/>
          <w:b/>
        </w:rPr>
        <w:t xml:space="preserve">Contact:</w:t>
      </w:r>
      <w:r>
        <w:t xml:space="preserve"> </w:t>
      </w:r>
      <w:r>
        <w:t xml:space="preserve">+51 1 445-8821 | quotes@pacificmaritime.pe</w:t>
      </w:r>
    </w:p>
    <w:bookmarkStart w:id="21" w:name="prepared-for-client-information"/>
    <w:p>
      <w:pPr>
        <w:pStyle w:val="Heading3"/>
      </w:pPr>
      <w:r>
        <w:t xml:space="preserve">Prepared For (Client Information)</w:t>
      </w:r>
    </w:p>
    <w:p>
      <w:pPr>
        <w:pStyle w:val="FirstParagraph"/>
      </w:pPr>
      <w:r>
        <w:rPr>
          <w:bCs/>
          <w:b/>
        </w:rPr>
        <w:t xml:space="preserve">Company:</w:t>
      </w:r>
      <w:r>
        <w:t xml:space="preserve"> </w:t>
      </w:r>
      <w:r>
        <w:t xml:space="preserve">Callao Shipping &amp; Logistics Group S.A.C.</w:t>
      </w:r>
    </w:p>
    <w:p>
      <w:pPr>
        <w:pStyle w:val="BodyText"/>
      </w:pPr>
      <w:r>
        <w:rPr>
          <w:bCs/>
          <w:b/>
        </w:rPr>
        <w:t xml:space="preserve">Address:</w:t>
      </w:r>
      <w:r>
        <w:t xml:space="preserve"> </w:t>
      </w:r>
      <w:r>
        <w:t xml:space="preserve">Muelle Sur 45, Puerto del Callao, Lima, Peru</w:t>
      </w:r>
    </w:p>
    <w:p>
      <w:pPr>
        <w:pStyle w:val="BodyText"/>
      </w:pPr>
      <w:r>
        <w:rPr>
          <w:bCs/>
          <w:b/>
        </w:rPr>
        <w:t xml:space="preserve">Attn:</w:t>
      </w:r>
      <w:r>
        <w:t xml:space="preserve"> </w:t>
      </w:r>
      <w:r>
        <w:t xml:space="preserve">Ing. Ricardo Mendoza, Chief Operations Officer</w:t>
      </w:r>
    </w:p>
    <w:p>
      <w:pPr>
        <w:pStyle w:val="BodyText"/>
      </w:pPr>
      <w:r>
        <w:rPr>
          <w:bCs/>
          <w:b/>
        </w:rPr>
        <w:t xml:space="preserve">RUC:</w:t>
      </w:r>
      <w:r>
        <w:t xml:space="preserve"> </w:t>
      </w:r>
      <w:r>
        <w:t xml:space="preserve">20587432190</w:t>
      </w:r>
    </w:p>
    <w:bookmarkEnd w:id="21"/>
    <w:p>
      <w:pPr>
        <w:pStyle w:val="BodyText"/>
      </w:pPr>
      <w:r>
        <w:t xml:space="preserve">1. Scope of Work – Marine Engineer Services in Peru Lima</w:t>
      </w:r>
    </w:p>
    <w:p>
      <w:pPr>
        <w:pStyle w:val="BodyText"/>
      </w:pPr>
      <w:r>
        <w:t xml:space="preserve">This</w:t>
      </w:r>
      <w:r>
        <w:t xml:space="preserve"> </w:t>
      </w:r>
      <w:r>
        <w:t xml:space="preserve">Quotation Estimate</w:t>
      </w:r>
      <w:r>
        <w:t xml:space="preserve"> </w:t>
      </w:r>
      <w:r>
        <w:t xml:space="preserve">is issued by Pacific Maritime Engineering S.A.C. to provide comprehensive</w:t>
      </w:r>
      <w:r>
        <w:t xml:space="preserve"> </w:t>
      </w:r>
      <w:r>
        <w:t xml:space="preserve">Marine Engineer</w:t>
      </w:r>
      <w:r>
        <w:t xml:space="preserve"> </w:t>
      </w:r>
      <w:r>
        <w:t xml:space="preserve">professional services for the client's fleet operations based in</w:t>
      </w:r>
      <w:r>
        <w:t xml:space="preserve"> </w:t>
      </w:r>
      <w:r>
        <w:t xml:space="preserve">Peru Lima</w:t>
      </w:r>
      <w:r>
        <w:t xml:space="preserve">, specifically covering the Port of Callao, the Callao Free Port Zone, and associated maritime infrastructure within the Lima metropolitan area. The scope encompasses the full lifecycle of marine engineering support, including but not limited to: main engine overhauls, auxiliary machinery maintenance, propulsion system diagnostics, HVAC and refrigeration unit servicing for cargo vessels, ballast water treatment system compliance inspections, and statutory survey support in accordance with the Peruvian Maritime Authority (Marina de Guerra del Perú) and International Maritime Organization (IMO) regulations.</w:t>
      </w:r>
    </w:p>
    <w:p>
      <w:pPr>
        <w:pStyle w:val="BodyText"/>
      </w:pPr>
      <w:r>
        <w:t xml:space="preserve">The</w:t>
      </w:r>
      <w:r>
        <w:t xml:space="preserve"> </w:t>
      </w:r>
      <w:r>
        <w:t xml:space="preserve">Marine Engineer</w:t>
      </w:r>
      <w:r>
        <w:t xml:space="preserve"> </w:t>
      </w:r>
      <w:r>
        <w:t xml:space="preserve">team assigned to this project will consist of a Lead Marine Engineer (15+ years experience, Class 1 certification), two Senior Marine Engineers (10+ years, Class 2 certification), and four certified Marine Engineering Technicians. All personnel will be based at the client's facility in the Callao port district,</w:t>
      </w:r>
      <w:r>
        <w:t xml:space="preserve"> </w:t>
      </w:r>
      <w:r>
        <w:t xml:space="preserve">Peru Lima</w:t>
      </w:r>
      <w:r>
        <w:t xml:space="preserve">, and will operate on a 24/7 rotational schedule to ensure continuous coverage of the client's vessel fleet.</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Rate (PEN)</w:t>
            </w:r>
          </w:p>
        </w:tc>
        <w:tc>
          <w:tcPr/>
          <w:p>
            <w:pPr>
              <w:pStyle w:val="Compact"/>
              <w:jc w:val="left"/>
            </w:pPr>
            <w:r>
              <w:t xml:space="preserve">Amount (PEN)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Marine Engineer – Full-time on-site supervision, fleet maintenance planning, and regulatory compliance oversight in Peru Lima</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Includes overtime at 1.5x rate</w:t>
            </w:r>
          </w:p>
        </w:tc>
      </w:tr>
      <w:tr>
        <w:tc>
          <w:tcPr/>
          <w:p>
            <w:pPr>
              <w:pStyle w:val="Compact"/>
              <w:jc w:val="left"/>
            </w:pPr>
            <w:r>
              <w:t xml:space="preserve">2</w:t>
            </w:r>
          </w:p>
        </w:tc>
        <w:tc>
          <w:tcPr/>
          <w:p>
            <w:pPr>
              <w:pStyle w:val="Compact"/>
              <w:jc w:val="left"/>
            </w:pPr>
            <w:r>
              <w:t xml:space="preserve">Senior Marine Engineers (x2) – Engine room operations, preventive maintenance, and troubleshooting</w:t>
            </w:r>
          </w:p>
        </w:tc>
        <w:tc>
          <w:tcPr/>
          <w:p>
            <w:pPr>
              <w:pStyle w:val="Compact"/>
              <w:jc w:val="left"/>
            </w:pPr>
            <w:r>
              <w:t xml:space="preserve">12 months</w:t>
            </w:r>
          </w:p>
        </w:tc>
        <w:tc>
          <w:tcPr/>
          <w:p>
            <w:pPr>
              <w:pStyle w:val="Compact"/>
              <w:jc w:val="left"/>
            </w:pPr>
            <w:r>
              <w:t xml:space="preserve">12,800 / month each</w:t>
            </w:r>
          </w:p>
        </w:tc>
        <w:tc>
          <w:tcPr/>
          <w:p>
            <w:pPr>
              <w:pStyle w:val="Compact"/>
              <w:jc w:val="left"/>
            </w:pPr>
            <w:r>
              <w:t xml:space="preserve">307,200.00</w:t>
            </w:r>
          </w:p>
        </w:tc>
        <w:tc>
          <w:tcPr/>
          <w:p>
            <w:pPr>
              <w:pStyle w:val="Compact"/>
              <w:jc w:val="left"/>
            </w:pPr>
            <w:r>
              <w:t xml:space="preserve">Rotational 4-on/4-off schedule</w:t>
            </w:r>
          </w:p>
        </w:tc>
      </w:tr>
      <w:tr>
        <w:tc>
          <w:tcPr/>
          <w:p>
            <w:pPr>
              <w:pStyle w:val="Compact"/>
              <w:jc w:val="left"/>
            </w:pPr>
            <w:r>
              <w:t xml:space="preserve">3</w:t>
            </w:r>
          </w:p>
        </w:tc>
        <w:tc>
          <w:tcPr/>
          <w:p>
            <w:pPr>
              <w:pStyle w:val="Compact"/>
              <w:jc w:val="left"/>
            </w:pPr>
            <w:r>
              <w:t xml:space="preserve">Marine Engineering Technicians (x4) – Routine inspections, lubrication, filter changes, and documentation</w:t>
            </w:r>
          </w:p>
        </w:tc>
        <w:tc>
          <w:tcPr/>
          <w:p>
            <w:pPr>
              <w:pStyle w:val="Compact"/>
              <w:jc w:val="left"/>
            </w:pPr>
            <w:r>
              <w:t xml:space="preserve">12 months</w:t>
            </w:r>
          </w:p>
        </w:tc>
        <w:tc>
          <w:tcPr/>
          <w:p>
            <w:pPr>
              <w:pStyle w:val="Compact"/>
              <w:jc w:val="left"/>
            </w:pPr>
            <w:r>
              <w:t xml:space="preserve">7,200 / month each</w:t>
            </w:r>
          </w:p>
        </w:tc>
        <w:tc>
          <w:tcPr/>
          <w:p>
            <w:pPr>
              <w:pStyle w:val="Compact"/>
              <w:jc w:val="left"/>
            </w:pPr>
            <w:r>
              <w:t xml:space="preserve">345,600.00</w:t>
            </w:r>
          </w:p>
        </w:tc>
        <w:tc>
          <w:tcPr/>
          <w:p>
            <w:pPr>
              <w:pStyle w:val="Compact"/>
              <w:jc w:val="left"/>
            </w:pPr>
            <w:r>
              <w:t xml:space="preserve">Peruvian labor law compliant</w:t>
            </w:r>
          </w:p>
        </w:tc>
      </w:tr>
      <w:tr>
        <w:tc>
          <w:tcPr/>
          <w:p>
            <w:pPr>
              <w:pStyle w:val="Compact"/>
              <w:jc w:val="left"/>
            </w:pPr>
            <w:r>
              <w:t xml:space="preserve">4</w:t>
            </w:r>
          </w:p>
        </w:tc>
        <w:tc>
          <w:tcPr/>
          <w:p>
            <w:pPr>
              <w:pStyle w:val="Compact"/>
              <w:jc w:val="left"/>
            </w:pPr>
            <w:r>
              <w:t xml:space="preserve">Emergency Marine Engineer Call-Out Service – 24/7 availability for breakdowns at Callao port and anchorage areas</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c>
          <w:tcPr/>
          <w:p>
            <w:pPr>
              <w:pStyle w:val="Compact"/>
              <w:jc w:val="left"/>
            </w:pPr>
            <w:r>
              <w:t xml:space="preserve">Response time: under 2 hours</w:t>
            </w:r>
          </w:p>
        </w:tc>
      </w:tr>
      <w:tr>
        <w:tc>
          <w:tcPr/>
          <w:p>
            <w:pPr>
              <w:pStyle w:val="Compact"/>
              <w:jc w:val="left"/>
            </w:pPr>
            <w:r>
              <w:t xml:space="preserve">5</w:t>
            </w:r>
          </w:p>
        </w:tc>
        <w:tc>
          <w:tcPr/>
          <w:p>
            <w:pPr>
              <w:pStyle w:val="Compact"/>
              <w:jc w:val="left"/>
            </w:pPr>
            <w:r>
              <w:t xml:space="preserve">Statutory Survey &amp; Classification Society Support – Marine Engineer accompaniment for DNV, Lloyd's, or Bureau Veritas surveys</w:t>
            </w:r>
          </w:p>
        </w:tc>
        <w:tc>
          <w:tcPr/>
          <w:p>
            <w:pPr>
              <w:pStyle w:val="Compact"/>
              <w:jc w:val="left"/>
            </w:pPr>
            <w:r>
              <w:t xml:space="preserve">Per occurrence</w:t>
            </w:r>
          </w:p>
        </w:tc>
        <w:tc>
          <w:tcPr/>
          <w:p>
            <w:pPr>
              <w:pStyle w:val="Compact"/>
              <w:jc w:val="left"/>
            </w:pPr>
            <w:r>
              <w:t xml:space="preserve">4,800 / day</w:t>
            </w:r>
          </w:p>
        </w:tc>
        <w:tc>
          <w:tcPr/>
          <w:p>
            <w:pPr>
              <w:pStyle w:val="Compact"/>
              <w:jc w:val="left"/>
            </w:pPr>
            <w:r>
              <w:t xml:space="preserve">57,600.00</w:t>
            </w:r>
          </w:p>
        </w:tc>
        <w:tc>
          <w:tcPr/>
          <w:p>
            <w:pPr>
              <w:pStyle w:val="Compact"/>
              <w:jc w:val="left"/>
            </w:pPr>
            <w:r>
              <w:t xml:space="preserve">Estimated 12 survey days/year</w:t>
            </w:r>
          </w:p>
        </w:tc>
      </w:tr>
      <w:tr>
        <w:tc>
          <w:tcPr/>
          <w:p>
            <w:pPr>
              <w:pStyle w:val="Compact"/>
              <w:jc w:val="left"/>
            </w:pPr>
            <w:r>
              <w:t xml:space="preserve">6</w:t>
            </w:r>
          </w:p>
        </w:tc>
        <w:tc>
          <w:tcPr/>
          <w:p>
            <w:pPr>
              <w:pStyle w:val="Compact"/>
              <w:jc w:val="left"/>
            </w:pPr>
            <w:r>
              <w:t xml:space="preserve">Ballast Water Treatment System (BWTS) Compliance – Marine Engineer certification and annual testing per IMO BWM Convention</w:t>
            </w:r>
          </w:p>
        </w:tc>
        <w:tc>
          <w:tcPr/>
          <w:p>
            <w:pPr>
              <w:pStyle w:val="Compact"/>
              <w:jc w:val="left"/>
            </w:pPr>
            <w:r>
              <w:t xml:space="preserve">Annual</w:t>
            </w:r>
          </w:p>
        </w:tc>
        <w:tc>
          <w:tcPr/>
          <w:p>
            <w:pPr>
              <w:pStyle w:val="Compact"/>
              <w:jc w:val="left"/>
            </w:pPr>
            <w:r>
              <w:t xml:space="preserve">8,500 / vessel</w:t>
            </w:r>
          </w:p>
        </w:tc>
        <w:tc>
          <w:tcPr/>
          <w:p>
            <w:pPr>
              <w:pStyle w:val="Compact"/>
              <w:jc w:val="left"/>
            </w:pPr>
            <w:r>
              <w:t xml:space="preserve">34,000.00</w:t>
            </w:r>
          </w:p>
        </w:tc>
        <w:tc>
          <w:tcPr/>
          <w:p>
            <w:pPr>
              <w:pStyle w:val="Compact"/>
              <w:jc w:val="left"/>
            </w:pPr>
            <w:r>
              <w:t xml:space="preserve">For 4 vessels in fleet</w:t>
            </w:r>
          </w:p>
        </w:tc>
      </w:tr>
      <w:tr>
        <w:tc>
          <w:tcPr/>
          <w:p>
            <w:pPr>
              <w:pStyle w:val="Compact"/>
              <w:jc w:val="left"/>
            </w:pPr>
            <w:r>
              <w:t xml:space="preserve">7</w:t>
            </w:r>
          </w:p>
        </w:tc>
        <w:tc>
          <w:tcPr/>
          <w:p>
            <w:pPr>
              <w:pStyle w:val="Compact"/>
              <w:jc w:val="left"/>
            </w:pPr>
            <w:r>
              <w:t xml:space="preserve">Spare Parts Procurement &amp; Inventory Management – Marine Engineer-verified parts ordering and stock control</w:t>
            </w:r>
          </w:p>
        </w:tc>
        <w:tc>
          <w:tcPr/>
          <w:p>
            <w:pPr>
              <w:pStyle w:val="Compact"/>
              <w:jc w:val="left"/>
            </w:pPr>
            <w:r>
              <w:t xml:space="preserve">12 months</w:t>
            </w:r>
          </w:p>
        </w:tc>
        <w:tc>
          <w:tcPr/>
          <w:p>
            <w:pPr>
              <w:pStyle w:val="Compact"/>
              <w:jc w:val="left"/>
            </w:pPr>
            <w:r>
              <w:t xml:space="preserve">5,200 / month</w:t>
            </w:r>
          </w:p>
        </w:tc>
        <w:tc>
          <w:tcPr/>
          <w:p>
            <w:pPr>
              <w:pStyle w:val="Compact"/>
              <w:jc w:val="left"/>
            </w:pPr>
            <w:r>
              <w:t xml:space="preserve">62,400.00</w:t>
            </w:r>
          </w:p>
        </w:tc>
        <w:tc>
          <w:tcPr/>
          <w:p>
            <w:pPr>
              <w:pStyle w:val="Compact"/>
              <w:jc w:val="left"/>
            </w:pPr>
            <w:r>
              <w:t xml:space="preserve">Excludes parts cost</w:t>
            </w:r>
          </w:p>
        </w:tc>
      </w:tr>
      <w:tr>
        <w:tc>
          <w:tcPr/>
          <w:p>
            <w:pPr>
              <w:pStyle w:val="Compact"/>
              <w:jc w:val="left"/>
            </w:pPr>
            <w:r>
              <w:t xml:space="preserve">8</w:t>
            </w:r>
          </w:p>
        </w:tc>
        <w:tc>
          <w:tcPr/>
          <w:p>
            <w:pPr>
              <w:pStyle w:val="Compact"/>
              <w:jc w:val="left"/>
            </w:pPr>
            <w:r>
              <w:t xml:space="preserve">Technical Reporting &amp; Digital Documentation – Monthly Marine Engineer performance reports, maintenance logs, and digital asset management</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c>
          <w:tcPr/>
          <w:p>
            <w:pPr>
              <w:pStyle w:val="Compact"/>
              <w:jc w:val="left"/>
            </w:pPr>
            <w:r>
              <w:t xml:space="preserve">Cloud-based platform included</w:t>
            </w:r>
          </w:p>
        </w:tc>
      </w:tr>
      <w:tr>
        <w:tc>
          <w:tcPr/>
          <w:p>
            <w:pPr>
              <w:pStyle w:val="Compact"/>
              <w:jc w:val="left"/>
            </w:pPr>
            <w:r>
              <w:t xml:space="preserve">9</w:t>
            </w:r>
          </w:p>
        </w:tc>
        <w:tc>
          <w:tcPr/>
          <w:p>
            <w:pPr>
              <w:pStyle w:val="Compact"/>
              <w:jc w:val="left"/>
            </w:pPr>
            <w:r>
              <w:t xml:space="preserve">Training &amp; Competency Development – Marine Engineer-led workshops for client's in-house crew on engine room safety and procedures</w:t>
            </w:r>
          </w:p>
        </w:tc>
        <w:tc>
          <w:tcPr/>
          <w:p>
            <w:pPr>
              <w:pStyle w:val="Compact"/>
              <w:jc w:val="left"/>
            </w:pPr>
            <w:r>
              <w:t xml:space="preserve">Quarterly</w:t>
            </w:r>
          </w:p>
        </w:tc>
        <w:tc>
          <w:tcPr/>
          <w:p>
            <w:pPr>
              <w:pStyle w:val="Compact"/>
              <w:jc w:val="left"/>
            </w:pPr>
            <w:r>
              <w:t xml:space="preserve">6,000 / session</w:t>
            </w:r>
          </w:p>
        </w:tc>
        <w:tc>
          <w:tcPr/>
          <w:p>
            <w:pPr>
              <w:pStyle w:val="Compact"/>
              <w:jc w:val="left"/>
            </w:pPr>
            <w:r>
              <w:t xml:space="preserve">24,000.00</w:t>
            </w:r>
          </w:p>
        </w:tc>
        <w:tc>
          <w:tcPr/>
          <w:p>
            <w:pPr>
              <w:pStyle w:val="Compact"/>
              <w:jc w:val="left"/>
            </w:pPr>
            <w:r>
              <w:t xml:space="preserve">4 sessions per year</w:t>
            </w:r>
          </w:p>
        </w:tc>
      </w:tr>
      <w:tr>
        <w:tc>
          <w:tcPr/>
          <w:p>
            <w:pPr>
              <w:pStyle w:val="Compact"/>
              <w:jc w:val="left"/>
            </w:pPr>
            <w:r>
              <w:t xml:space="preserve">10</w:t>
            </w:r>
          </w:p>
        </w:tc>
        <w:tc>
          <w:tcPr/>
          <w:p>
            <w:pPr>
              <w:pStyle w:val="Compact"/>
              <w:jc w:val="left"/>
            </w:pPr>
            <w:r>
              <w:t xml:space="preserve">Environmental Compliance &amp; MARPOL Advisory – Marine Engineer consultation on emissions, waste management, and Peruvian environmental regulations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c>
          <w:tcPr/>
          <w:p>
            <w:pPr>
              <w:pStyle w:val="Compact"/>
              <w:jc w:val="left"/>
            </w:pPr>
            <w:r>
              <w:t xml:space="preserve">Includes quarterly audits</w:t>
            </w:r>
          </w:p>
        </w:tc>
      </w:tr>
      <w:tr>
        <w:tc>
          <w:tcPr>
            <w:gridSpan w:val="4"/>
          </w:tcPr>
          <w:p>
            <w:pPr>
              <w:pStyle w:val="Compact"/>
              <w:jc w:val="left"/>
            </w:pPr>
            <w:r>
              <w:t xml:space="preserve">SUBTOTAL (PEN)</w:t>
            </w:r>
          </w:p>
        </w:tc>
        <w:tc>
          <w:tcPr/>
          <w:p>
            <w:pPr>
              <w:pStyle w:val="Compact"/>
              <w:jc w:val="left"/>
            </w:pPr>
            <w:r>
              <w:t xml:space="preserve">1,166,800.00</w:t>
            </w:r>
          </w:p>
        </w:tc>
        <w:tc>
          <w:tcPr/>
          <w:p>
            <w:pPr>
              <w:pStyle w:val="Compact"/>
            </w:pPr>
          </w:p>
        </w:tc>
      </w:tr>
      <w:tr>
        <w:tc>
          <w:tcPr>
            <w:gridSpan w:val="4"/>
          </w:tcPr>
          <w:p>
            <w:pPr>
              <w:pStyle w:val="Compact"/>
              <w:jc w:val="left"/>
            </w:pPr>
            <w:r>
              <w:t xml:space="preserve">IGV (18% Peruvian VAT)</w:t>
            </w:r>
          </w:p>
        </w:tc>
        <w:tc>
          <w:tcPr/>
          <w:p>
            <w:pPr>
              <w:pStyle w:val="Compact"/>
              <w:jc w:val="left"/>
            </w:pPr>
            <w:r>
              <w:t xml:space="preserve">209,024.00</w:t>
            </w:r>
          </w:p>
        </w:tc>
        <w:tc>
          <w:tcPr/>
          <w:p>
            <w:pPr>
              <w:pStyle w:val="Compact"/>
            </w:pPr>
          </w:p>
        </w:tc>
      </w:tr>
      <w:tr>
        <w:tc>
          <w:tcPr>
            <w:gridSpan w:val="4"/>
          </w:tcPr>
          <w:p>
            <w:pPr>
              <w:pStyle w:val="Compact"/>
              <w:jc w:val="left"/>
            </w:pPr>
            <w:r>
              <w:t xml:space="preserve">TOTAL AMOUNT DUE (PEN)</w:t>
            </w:r>
          </w:p>
        </w:tc>
        <w:tc>
          <w:tcPr/>
          <w:p>
            <w:pPr>
              <w:pStyle w:val="Compact"/>
              <w:jc w:val="left"/>
            </w:pPr>
            <w:r>
              <w:t xml:space="preserve">1,375,824.00</w:t>
            </w:r>
          </w:p>
        </w:tc>
        <w:tc>
          <w:tcPr/>
          <w:p>
            <w:pPr>
              <w:pStyle w:val="Compact"/>
              <w:jc w:val="left"/>
            </w:pPr>
            <w:r>
              <w:t xml:space="preserve">≈ USD 368,420.00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Marine Engineer services in Peru Lima may be subject to revision based on market conditions, exchange rate fluctuations, or regulatory changes.</w:t>
      </w:r>
    </w:p>
    <w:p>
      <w:pPr>
        <w:numPr>
          <w:ilvl w:val="0"/>
          <w:numId w:val="1001"/>
        </w:numPr>
        <w:pStyle w:val="Compact"/>
      </w:pPr>
      <w:r>
        <w:rPr>
          <w:bCs/>
          <w:b/>
        </w:rPr>
        <w:t xml:space="preserve">Payment Terms:</w:t>
      </w:r>
      <w:r>
        <w:t xml:space="preserve"> </w:t>
      </w:r>
      <w:r>
        <w:t xml:space="preserve">Payment shall be made in monthly installments within fifteen (15) business days of invoice issuance. A 2% late payment penalty will apply per week of delay. The client may opt for quarterly prepayment with a 3% discount on the total Quotation Estimate amount.</w:t>
      </w:r>
    </w:p>
    <w:p>
      <w:pPr>
        <w:numPr>
          <w:ilvl w:val="0"/>
          <w:numId w:val="1001"/>
        </w:numPr>
        <w:pStyle w:val="Compact"/>
      </w:pPr>
      <w:r>
        <w:rPr>
          <w:bCs/>
          <w:b/>
        </w:rPr>
        <w:t xml:space="preserve">Commencement:</w:t>
      </w:r>
      <w:r>
        <w:t xml:space="preserve"> </w:t>
      </w:r>
      <w:r>
        <w:t xml:space="preserve">Marine Engineer deployment in Peru Lima shall commence within ten (10) business days of written acceptance of this Quotation Estimate and execution of the definitive service contract.</w:t>
      </w:r>
    </w:p>
    <w:p>
      <w:pPr>
        <w:numPr>
          <w:ilvl w:val="0"/>
          <w:numId w:val="1001"/>
        </w:numPr>
        <w:pStyle w:val="Compact"/>
      </w:pPr>
      <w:r>
        <w:rPr>
          <w:bCs/>
          <w:b/>
        </w:rPr>
        <w:t xml:space="preserve">Working Hours &amp; Overtime:</w:t>
      </w:r>
      <w:r>
        <w:t xml:space="preserve"> </w:t>
      </w:r>
      <w:r>
        <w:t xml:space="preserve">Standard working hours are 08:00–17:00, Monday through Saturday, in accordance with Peruvian labor legislation (Ley General del Trabajo, D.S. 003-97-TR). Overtime for the Marine Engineer team will be compensated at 1.5x the standard hourly rate, and work on Sundays or public holidays at 2x.</w:t>
      </w:r>
    </w:p>
    <w:p>
      <w:pPr>
        <w:numPr>
          <w:ilvl w:val="0"/>
          <w:numId w:val="1001"/>
        </w:numPr>
        <w:pStyle w:val="Compact"/>
      </w:pPr>
      <w:r>
        <w:rPr>
          <w:bCs/>
          <w:b/>
        </w:rPr>
        <w:t xml:space="preserve">Insurance &amp; Liability:</w:t>
      </w:r>
      <w:r>
        <w:t xml:space="preserve"> </w:t>
      </w:r>
      <w:r>
        <w:t xml:space="preserve">Pacific Maritime Engineering S.A.C. maintains comprehensive professional liability insurance and workers' compensation coverage for all Marine Engineer personnel. The client is responsible for marine insurance of vessels and cargo.</w:t>
      </w:r>
    </w:p>
    <w:p>
      <w:pPr>
        <w:numPr>
          <w:ilvl w:val="0"/>
          <w:numId w:val="1001"/>
        </w:numPr>
        <w:pStyle w:val="Compact"/>
      </w:pPr>
      <w:r>
        <w:rPr>
          <w:bCs/>
          <w:b/>
        </w:rPr>
        <w:t xml:space="preserve">Confidentiality:</w:t>
      </w:r>
      <w:r>
        <w:t xml:space="preserve"> </w:t>
      </w:r>
      <w:r>
        <w:t xml:space="preserve">All technical data, vessel specifications, and operational information shared during the engagement of the Marine Engineer team shall be treated as strictly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the service agreement with sixty (60) days' written notice. In the event of early termination, a pro-rata charge for Marine Engineer services rendered up to the termination date will apply.</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Peru. Disputes shall be resolved through arbitration in Lima, Peru, in accordance with the rules of the Lima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due to events beyond reasonable control, including but not limited to port strikes, natural disasters affecting the Peru Lima coastline, or government-mandated port closures.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w:t>
      </w:r>
      <w:r>
        <w:t xml:space="preserve"> </w:t>
      </w:r>
      <w:r>
        <w:t xml:space="preserve">Peru Lima</w:t>
      </w:r>
      <w:r>
        <w:t xml:space="preserve"> </w:t>
      </w:r>
      <w:r>
        <w:t xml:space="preserve">and agrees to the terms and conditions outlined herein. This document constitutes a formal offer and does not create a binding obligation until a definitive service contract is executed by both parties.</w:t>
      </w:r>
    </w:p>
    <w:p>
      <w:pPr>
        <w:pStyle w:val="BodyText"/>
      </w:pPr>
      <w:r>
        <w:rPr>
          <w:bCs/>
          <w:b/>
        </w:rPr>
        <w:t xml:space="preserve">For Pacific Maritime Engineering S.A.C.</w:t>
      </w:r>
      <w:r>
        <w:br/>
      </w:r>
      <w:r>
        <w:t xml:space="preserve">Name: Ing. Carlos Herrera, General Manager</w:t>
      </w:r>
      <w:r>
        <w:br/>
      </w:r>
      <w:r>
        <w:t xml:space="preserve">Date: _________________________</w:t>
      </w:r>
    </w:p>
    <w:p>
      <w:pPr>
        <w:pStyle w:val="BodyText"/>
      </w:pPr>
      <w:r>
        <w:rPr>
          <w:bCs/>
          <w:b/>
        </w:rPr>
        <w:t xml:space="preserve">For Callao Shipping &amp; Logistics Group S.A.C.</w:t>
      </w:r>
      <w:r>
        <w:br/>
      </w:r>
      <w:r>
        <w:t xml:space="preserve">Name: Ing. Ricardo Mendoza, COO</w:t>
      </w:r>
      <w:r>
        <w:br/>
      </w:r>
      <w:r>
        <w:t xml:space="preserve">Date: _________________________</w:t>
      </w:r>
    </w:p>
    <w:p>
      <w:pPr>
        <w:pStyle w:val="BodyText"/>
      </w:pPr>
      <w:r>
        <w:t xml:space="preserve">Pacific Maritime Engineering S.A.C. | RUC: 20601234567 | Av. Elmer Faucett 1250, Miraflores, Lima, Peru</w:t>
      </w:r>
    </w:p>
    <w:p>
      <w:pPr>
        <w:pStyle w:val="BodyText"/>
      </w:pPr>
      <w:r>
        <w:t xml:space="preserve">This Quotation Estimate document was generated electronically and is valid without a physical stamp. Page 1 of 1.</w:t>
      </w:r>
    </w:p>
    <w:p>
      <w:pPr>
        <w:pStyle w:val="BodyText"/>
      </w:pPr>
      <w:r>
        <w:t xml:space="preserve">© 2025 Pacific Maritime Engineering S.A.C.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Peru Lima</dc:title>
  <dc:creator/>
  <dc:language>en</dc:language>
  <cp:keywords/>
  <dcterms:created xsi:type="dcterms:W3CDTF">2026-10-10T03:57:28Z</dcterms:created>
  <dcterms:modified xsi:type="dcterms:W3CDTF">2026-10-10T03:57:28Z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