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Marine Engineer Services — Philippines Manila</w:t>
      </w:r>
    </w:p>
    <w:bookmarkEnd w:id="20"/>
    <w:bookmarkStart w:id="21" w:name="service-provider"/>
    <w:p>
      <w:pPr>
        <w:pStyle w:val="Heading3"/>
      </w:pPr>
      <w:r>
        <w:t xml:space="preserve">Service Provider</w:t>
      </w:r>
    </w:p>
    <w:p>
      <w:pPr>
        <w:pStyle w:val="FirstParagraph"/>
      </w:pPr>
      <w:r>
        <w:rPr>
          <w:bCs/>
          <w:b/>
        </w:rPr>
        <w:t xml:space="preserve">Philippine Marine Engineering Solutions Inc.</w:t>
      </w:r>
    </w:p>
    <w:p>
      <w:pPr>
        <w:pStyle w:val="BodyText"/>
      </w:pPr>
      <w:r>
        <w:t xml:space="preserve">Unit 1204, Marine Tower, 8888 Ayala Avenue</w:t>
      </w:r>
    </w:p>
    <w:p>
      <w:pPr>
        <w:pStyle w:val="BodyText"/>
      </w:pPr>
      <w:r>
        <w:t xml:space="preserve">Makati City, Philippines Manila, 1226</w:t>
      </w:r>
    </w:p>
    <w:p>
      <w:pPr>
        <w:pStyle w:val="BodyText"/>
      </w:pPr>
      <w:r>
        <w:t xml:space="preserve">Tel: +63 (2) 8888-4567</w:t>
      </w:r>
    </w:p>
    <w:p>
      <w:pPr>
        <w:pStyle w:val="BodyText"/>
      </w:pPr>
      <w:r>
        <w:t xml:space="preserve">Email: quotations@phmarineeng.com</w:t>
      </w:r>
    </w:p>
    <w:p>
      <w:pPr>
        <w:pStyle w:val="BodyText"/>
      </w:pPr>
      <w:r>
        <w:t xml:space="preserve">DTI Reg. No. 2019-1234-5678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Philippines Manila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Tel:</w:t>
      </w:r>
      <w:r>
        <w:t xml:space="preserve"> </w:t>
      </w:r>
      <w:r>
        <w:t xml:space="preserve">+63 (2) XXXX-XXXX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PME-2025-00472</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Project Location:</w:t>
            </w:r>
          </w:p>
        </w:tc>
        <w:tc>
          <w:tcPr/>
          <w:p>
            <w:pPr>
              <w:pStyle w:val="Compact"/>
              <w:jc w:val="left"/>
            </w:pPr>
            <w:r>
              <w:t xml:space="preserve">Philippines Manila Port Area</w:t>
            </w:r>
          </w:p>
        </w:tc>
      </w:tr>
      <w:tr>
        <w:tc>
          <w:tcPr/>
          <w:p>
            <w:pPr>
              <w:pStyle w:val="Compact"/>
              <w:jc w:val="left"/>
            </w:pPr>
            <w:r>
              <w:t xml:space="preserve">Prepared By:</w:t>
            </w:r>
          </w:p>
        </w:tc>
        <w:tc>
          <w:tcPr/>
          <w:p>
            <w:pPr>
              <w:pStyle w:val="Compact"/>
              <w:jc w:val="left"/>
            </w:pPr>
            <w:r>
              <w:t xml:space="preserve">Engr. Ricardo S. Villanueva, Marine Engineer</w:t>
            </w:r>
          </w:p>
        </w:tc>
        <w:tc>
          <w:tcPr/>
          <w:p>
            <w:pPr>
              <w:pStyle w:val="Compact"/>
              <w:jc w:val="left"/>
            </w:pPr>
            <w:r>
              <w:t xml:space="preserve">Reference:</w:t>
            </w:r>
          </w:p>
        </w:tc>
        <w:tc>
          <w:tcPr/>
          <w:p>
            <w:pPr>
              <w:pStyle w:val="Compact"/>
              <w:jc w:val="left"/>
            </w:pPr>
            <w:r>
              <w:t xml:space="preserve">RFQ-2025-0318</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Philippine Marine Engineering Solutions Inc. to provide a comprehensive cost breakdown for the engagement of a certified</w:t>
      </w:r>
      <w:r>
        <w:t xml:space="preserve"> </w:t>
      </w:r>
      <w:r>
        <w:t xml:space="preserve">Marine Engineer</w:t>
      </w:r>
      <w:r>
        <w:t xml:space="preserve"> </w:t>
      </w:r>
      <w:r>
        <w:t xml:space="preserve">to perform inspection, maintenance, and technical advisory services for commercial vessels and port infrastructure located in the</w:t>
      </w:r>
      <w:r>
        <w:t xml:space="preserve"> </w:t>
      </w:r>
      <w:r>
        <w:t xml:space="preserve">Philippines Manila</w:t>
      </w:r>
      <w:r>
        <w:t xml:space="preserve"> </w:t>
      </w:r>
      <w:r>
        <w:t xml:space="preserve">metropolitan area. This document serves as a binding financial proposal and outlines all deliverables, timelines, and associated costs for the requested Marine Engineer services.</w:t>
      </w:r>
    </w:p>
    <w:p>
      <w:pPr>
        <w:pStyle w:val="BodyText"/>
      </w:pPr>
      <w:r>
        <w:t xml:space="preserve">The scope of work encompasses the full spectrum of marine engineering activities required to ensure compliance with the Philippine Maritime Authority (MARINA) regulations, the International Maritime Organization (IMO) standards, and the local port authority requirements specific to the Philippines Manila harbor zone. The Marine Engineer assigned to this project will hold a valid Second Class Marine Engineer License issued by the Philippine Coast Guard and will possess a minimum of fifteen (15) years of hands-on experience in commercial vessel propulsion systems, auxiliary machinery, and port-side marine infrastructure.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Initial vessel inspection and condition assessment by certified Marine Engineer at Philippines Manila port facilities</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Propulsion system diagnostic and performance testing (main engine, reduction gear, shaft alignment)</w:t>
            </w:r>
          </w:p>
        </w:tc>
        <w:tc>
          <w:tcPr/>
          <w:p>
            <w:pPr>
              <w:pStyle w:val="Compact"/>
              <w:jc w:val="left"/>
            </w:pPr>
            <w:r>
              <w:t xml:space="preserve">3 days</w:t>
            </w:r>
          </w:p>
        </w:tc>
        <w:tc>
          <w:tcPr/>
          <w:p>
            <w:pPr>
              <w:pStyle w:val="Compact"/>
              <w:jc w:val="left"/>
            </w:pPr>
            <w:r>
              <w:t xml:space="preserve">55,000.00</w:t>
            </w:r>
          </w:p>
        </w:tc>
        <w:tc>
          <w:tcPr/>
          <w:p>
            <w:pPr>
              <w:pStyle w:val="Compact"/>
              <w:jc w:val="left"/>
            </w:pPr>
            <w:r>
              <w:t xml:space="preserve">165,000.00</w:t>
            </w:r>
          </w:p>
        </w:tc>
      </w:tr>
      <w:tr>
        <w:tc>
          <w:tcPr/>
          <w:p>
            <w:pPr>
              <w:pStyle w:val="Compact"/>
              <w:jc w:val="left"/>
            </w:pPr>
            <w:r>
              <w:t xml:space="preserve">3</w:t>
            </w:r>
          </w:p>
        </w:tc>
        <w:tc>
          <w:tcPr/>
          <w:p>
            <w:pPr>
              <w:pStyle w:val="Compact"/>
              <w:jc w:val="left"/>
            </w:pPr>
            <w:r>
              <w:t xml:space="preserve">Auxiliary machinery maintenance and overhaul (boilers, compressors, generators, cooling systems)</w:t>
            </w:r>
          </w:p>
        </w:tc>
        <w:tc>
          <w:tcPr/>
          <w:p>
            <w:pPr>
              <w:pStyle w:val="Compact"/>
              <w:jc w:val="left"/>
            </w:pPr>
            <w:r>
              <w:t xml:space="preserve">5 days</w:t>
            </w:r>
          </w:p>
        </w:tc>
        <w:tc>
          <w:tcPr/>
          <w:p>
            <w:pPr>
              <w:pStyle w:val="Compact"/>
              <w:jc w:val="left"/>
            </w:pPr>
            <w:r>
              <w:t xml:space="preserve">50,000.00</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Marine electrical systems inspection and fault rectification (switchboards, transformers, navigation equipment)</w:t>
            </w:r>
          </w:p>
        </w:tc>
        <w:tc>
          <w:tcPr/>
          <w:p>
            <w:pPr>
              <w:pStyle w:val="Compact"/>
              <w:jc w:val="left"/>
            </w:pPr>
            <w:r>
              <w:t xml:space="preserve">3 days</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Port infrastructure marine engineering survey (docking equipment, fender systems, mooring hardware) in Philippines Manila</w:t>
            </w:r>
          </w:p>
        </w:tc>
        <w:tc>
          <w:tcPr/>
          <w:p>
            <w:pPr>
              <w:pStyle w:val="Compact"/>
              <w:jc w:val="left"/>
            </w:pPr>
            <w:r>
              <w:t xml:space="preserve">2 days</w:t>
            </w:r>
          </w:p>
        </w:tc>
        <w:tc>
          <w:tcPr/>
          <w:p>
            <w:pPr>
              <w:pStyle w:val="Compact"/>
              <w:jc w:val="left"/>
            </w:pPr>
            <w:r>
              <w:t xml:space="preserve">52,000.00</w:t>
            </w:r>
          </w:p>
        </w:tc>
        <w:tc>
          <w:tcPr/>
          <w:p>
            <w:pPr>
              <w:pStyle w:val="Compact"/>
              <w:jc w:val="left"/>
            </w:pPr>
            <w:r>
              <w:t xml:space="preserve">104,000.00</w:t>
            </w:r>
          </w:p>
        </w:tc>
      </w:tr>
      <w:tr>
        <w:tc>
          <w:tcPr/>
          <w:p>
            <w:pPr>
              <w:pStyle w:val="Compact"/>
              <w:jc w:val="left"/>
            </w:pPr>
            <w:r>
              <w:t xml:space="preserve">6</w:t>
            </w:r>
          </w:p>
        </w:tc>
        <w:tc>
          <w:tcPr/>
          <w:p>
            <w:pPr>
              <w:pStyle w:val="Compact"/>
              <w:jc w:val="left"/>
            </w:pPr>
            <w:r>
              <w:t xml:space="preserve">Regulatory compliance audit and documentation preparation for MARINA and IMO Class Society requirements</w:t>
            </w:r>
          </w:p>
        </w:tc>
        <w:tc>
          <w:tcPr/>
          <w:p>
            <w:pPr>
              <w:pStyle w:val="Compact"/>
              <w:jc w:val="left"/>
            </w:pPr>
            <w:r>
              <w:t xml:space="preserve">2 days</w:t>
            </w:r>
          </w:p>
        </w:tc>
        <w:tc>
          <w:tcPr/>
          <w:p>
            <w:pPr>
              <w:pStyle w:val="Compact"/>
              <w:jc w:val="left"/>
            </w:pPr>
            <w:r>
              <w:t xml:space="preserve">40,000.00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Technical advisory and on-call Marine Engineer support (standby availability, Philippines Manila area)</w:t>
            </w:r>
          </w:p>
        </w:tc>
        <w:tc>
          <w:tcPr/>
          <w:p>
            <w:pPr>
              <w:pStyle w:val="Compact"/>
              <w:jc w:val="left"/>
            </w:pPr>
            <w:r>
              <w:t xml:space="preserve">30 days</w:t>
            </w:r>
          </w:p>
        </w:tc>
        <w:tc>
          <w:tcPr/>
          <w:p>
            <w:pPr>
              <w:pStyle w:val="Compact"/>
              <w:jc w:val="left"/>
            </w:pPr>
            <w:r>
              <w:t xml:space="preserve">12,000.00</w:t>
            </w:r>
          </w:p>
        </w:tc>
        <w:tc>
          <w:tcPr/>
          <w:p>
            <w:pPr>
              <w:pStyle w:val="Compact"/>
              <w:jc w:val="left"/>
            </w:pPr>
            <w:r>
              <w:t xml:space="preserve">360,000.00</w:t>
            </w:r>
          </w:p>
        </w:tc>
      </w:tr>
      <w:tr>
        <w:tc>
          <w:tcPr/>
          <w:p>
            <w:pPr>
              <w:pStyle w:val="Compact"/>
              <w:jc w:val="left"/>
            </w:pPr>
            <w:r>
              <w:t xml:space="preserve">8</w:t>
            </w:r>
          </w:p>
        </w:tc>
        <w:tc>
          <w:tcPr/>
          <w:p>
            <w:pPr>
              <w:pStyle w:val="Compact"/>
              <w:jc w:val="left"/>
            </w:pPr>
            <w:r>
              <w:t xml:space="preserve">Final comprehensive report, recommendations, and follow-up consultation session</w:t>
            </w:r>
          </w:p>
        </w:tc>
        <w:tc>
          <w:tcPr/>
          <w:p>
            <w:pPr>
              <w:pStyle w:val="Compact"/>
              <w:jc w:val="left"/>
            </w:pPr>
            <w:r>
              <w:t xml:space="preserve">1 day</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right"/>
            </w:pPr>
            <w:r>
              <w:t xml:space="preserve">Subtotal</w:t>
            </w:r>
          </w:p>
        </w:tc>
        <w:tc>
          <w:tcPr/>
          <w:p>
            <w:pPr>
              <w:pStyle w:val="Compact"/>
              <w:jc w:val="left"/>
            </w:pPr>
            <w:r>
              <w:t xml:space="preserve">1,228,000.00</w:t>
            </w:r>
          </w:p>
        </w:tc>
      </w:tr>
      <w:tr>
        <w:tc>
          <w:tcPr>
            <w:gridSpan w:val="4"/>
          </w:tcPr>
          <w:p>
            <w:pPr>
              <w:pStyle w:val="Compact"/>
              <w:jc w:val="right"/>
            </w:pPr>
            <w:r>
              <w:t xml:space="preserve">VAT (12%)</w:t>
            </w:r>
          </w:p>
        </w:tc>
        <w:tc>
          <w:tcPr/>
          <w:p>
            <w:pPr>
              <w:pStyle w:val="Compact"/>
              <w:jc w:val="left"/>
            </w:pPr>
            <w:r>
              <w:t xml:space="preserve">147,360.00</w:t>
            </w:r>
          </w:p>
        </w:tc>
      </w:tr>
      <w:tr>
        <w:tc>
          <w:tcPr>
            <w:gridSpan w:val="4"/>
          </w:tcPr>
          <w:p>
            <w:pPr>
              <w:pStyle w:val="Compact"/>
              <w:jc w:val="right"/>
            </w:pPr>
            <w:r>
              <w:t xml:space="preserve">TOTAL QUOTATION ESTIMATE AMOUNT</w:t>
            </w:r>
          </w:p>
        </w:tc>
        <w:tc>
          <w:tcPr/>
          <w:p>
            <w:pPr>
              <w:pStyle w:val="Compact"/>
              <w:jc w:val="left"/>
            </w:pPr>
            <w:r>
              <w:t xml:space="preserve">PHP 1,375,360.00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acceptance beyond this period may be subject to revised pricing due to fluctuating material costs and labor rates in the Philippines Manila market.</w:t>
      </w:r>
    </w:p>
    <w:p>
      <w:pPr>
        <w:numPr>
          <w:ilvl w:val="0"/>
          <w:numId w:val="1001"/>
        </w:numPr>
        <w:pStyle w:val="Compact"/>
      </w:pPr>
      <w:r>
        <w:t xml:space="preserve">All Marine Engineer services shall be performed in strict accordance with the Philippine Flag Code, MARINA Administrative Orders, and applicable IMO conventions. The assigned Marine Engineer shall carry valid professional liability insurance with a minimum coverage of PHP 5,000,000.</w:t>
      </w:r>
    </w:p>
    <w:p>
      <w:pPr>
        <w:numPr>
          <w:ilvl w:val="0"/>
          <w:numId w:val="1001"/>
        </w:numPr>
        <w:pStyle w:val="Compact"/>
      </w:pPr>
      <w:r>
        <w:t xml:space="preserve">Payment terms: Fifty percent (50%) advance payment upon acceptance of this Quotation Estimate, and the remaining fifty percent (50%) upon completion and formal acceptance of the final technical report. Payment shall be made via bank transfer to the account designated by Philippine Marine Engineering Solutions Inc.</w:t>
      </w:r>
    </w:p>
    <w:p>
      <w:pPr>
        <w:numPr>
          <w:ilvl w:val="0"/>
          <w:numId w:val="1001"/>
        </w:numPr>
        <w:pStyle w:val="Compact"/>
      </w:pPr>
      <w:r>
        <w:t xml:space="preserve">The Marine Engineer shall provide daily progress reports during active work periods and a consolidated final report within five (5) business days of project completion. All reports shall be submitted in both hard copy and digital format.</w:t>
      </w:r>
    </w:p>
    <w:p>
      <w:pPr>
        <w:numPr>
          <w:ilvl w:val="0"/>
          <w:numId w:val="1001"/>
        </w:numPr>
        <w:pStyle w:val="Compact"/>
      </w:pPr>
      <w:r>
        <w:t xml:space="preserve">Any additional services or scope changes beyond those itemized in this Quotation Estimate shall require a written change order signed by both parties before work commences. Additional costs will be quoted separately.</w:t>
      </w:r>
    </w:p>
    <w:p>
      <w:pPr>
        <w:numPr>
          <w:ilvl w:val="0"/>
          <w:numId w:val="1001"/>
        </w:numPr>
        <w:pStyle w:val="Compact"/>
      </w:pPr>
      <w:r>
        <w:t xml:space="preserve">All work performed in the Philippines Manila port area shall comply with local environmental regulations, including proper disposal of hazardous materials, oily waste, and industrial effluents as mandated by the Department of Environment and Natural Resources (DENR).</w:t>
      </w:r>
    </w:p>
    <w:p>
      <w:pPr>
        <w:numPr>
          <w:ilvl w:val="0"/>
          <w:numId w:val="1001"/>
        </w:numPr>
        <w:pStyle w:val="Compact"/>
      </w:pPr>
      <w:r>
        <w:t xml:space="preserve">Warranty: The Marine Engineer's workmanship is warranted for a period of ninety (90) days from the date of final acceptance. Any defects or non-conformities identified within this period shall be rectified at no additional cost to the client.</w:t>
      </w:r>
    </w:p>
    <w:p>
      <w:pPr>
        <w:numPr>
          <w:ilvl w:val="0"/>
          <w:numId w:val="1001"/>
        </w:numPr>
        <w:pStyle w:val="Compact"/>
      </w:pPr>
      <w:r>
        <w:t xml:space="preserve">Confidentiality: All technical data, vessel specifications, and operational information disclosed during the engagement shall be treated as strictly confidential and shall not be disclosed to third parties without written consent from the client.</w:t>
      </w:r>
    </w:p>
    <w:p>
      <w:pPr>
        <w:numPr>
          <w:ilvl w:val="0"/>
          <w:numId w:val="1001"/>
        </w:numPr>
        <w:pStyle w:val="Compact"/>
      </w:pPr>
      <w:r>
        <w:t xml:space="preserve">This Quotation Estimate does not constitute a contract until formally accepted in writing by both parties. Upon acceptance, a separate Service Agreement shall be executed to govern the full terms of the engagement.</w:t>
      </w:r>
    </w:p>
    <w:bookmarkEnd w:id="25"/>
    <w:bookmarkStart w:id="28" w:name="acceptance-and-authorization"/>
    <w:p>
      <w:pPr>
        <w:pStyle w:val="Heading2"/>
      </w:pPr>
      <w:r>
        <w:t xml:space="preserve">4. Acceptance and Authorization</w:t>
      </w:r>
    </w:p>
    <w:bookmarkStart w:id="26" w:name="prepared-and-issued-by"/>
    <w:p>
      <w:pPr>
        <w:pStyle w:val="Heading4"/>
      </w:pPr>
      <w:r>
        <w:t xml:space="preserve">Prepared and Issued By:</w:t>
      </w:r>
    </w:p>
    <w:p>
      <w:pPr>
        <w:pStyle w:val="FirstParagraph"/>
      </w:pPr>
      <w:r>
        <w:rPr>
          <w:bCs/>
          <w:b/>
        </w:rPr>
        <w:t xml:space="preserve">Engr. Ricardo S. Villanueva</w:t>
      </w:r>
    </w:p>
    <w:p>
      <w:pPr>
        <w:pStyle w:val="BodyText"/>
      </w:pPr>
      <w:r>
        <w:t xml:space="preserve">Lead Marine Engineer, PME-2nd Class</w:t>
      </w:r>
    </w:p>
    <w:p>
      <w:pPr>
        <w:pStyle w:val="BodyText"/>
      </w:pPr>
      <w:r>
        <w:t xml:space="preserve">Philippine Marine Engineering Solutions Inc.</w:t>
      </w:r>
    </w:p>
    <w:p>
      <w:pPr>
        <w:pStyle w:val="BodyText"/>
      </w:pPr>
      <w:r>
        <w:t xml:space="preserve">Signature: ___________________________</w:t>
      </w:r>
    </w:p>
    <w:p>
      <w:pPr>
        <w:pStyle w:val="BodyText"/>
      </w:pPr>
      <w:r>
        <w:t xml:space="preserve">Date: ___________________________</w:t>
      </w:r>
    </w:p>
    <w:bookmarkEnd w:id="26"/>
    <w:bookmarkStart w:id="27" w:name="accepted-and-approved-by-client"/>
    <w:p>
      <w:pPr>
        <w:pStyle w:val="Heading4"/>
      </w:pPr>
      <w:r>
        <w:t xml:space="preserve">Accepted and Approved By (Client):</w:t>
      </w:r>
    </w:p>
    <w:p>
      <w:pPr>
        <w:pStyle w:val="FirstParagraph"/>
      </w:pPr>
      <w:r>
        <w:rPr>
          <w:bCs/>
          <w:b/>
        </w:rPr>
        <w:t xml:space="preserve">[Client Authorized Representative]</w:t>
      </w:r>
    </w:p>
    <w:p>
      <w:pPr>
        <w:pStyle w:val="BodyText"/>
      </w:pPr>
      <w:r>
        <w:t xml:space="preserve">[Title / Position]</w:t>
      </w:r>
    </w:p>
    <w:p>
      <w:pPr>
        <w:pStyle w:val="BodyText"/>
      </w:pPr>
      <w:r>
        <w:t xml:space="preserve">[Client Company Name]</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Quotation Estimate document was prepared for Marine Engineer services in the Philippines Manila area. All amounts are stated in Philippine Pesos (PHP). Philippine Marine Engineering Solutions Inc. — DTI Reg. No. 2019-1234-5678 | BIR TIN: 000-123-456-789 | PRC License No. ME-2015-08921. For inquiries regarding this Quotation Estimate, please contact our office at +63 (2) 8888-4567 or quotations@phmarineeng.com.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Philippines Manila</dc:title>
  <dc:creator/>
  <dc:language>en</dc:language>
  <cp:keywords/>
  <dcterms:created xsi:type="dcterms:W3CDTF">2026-10-10T02:23:03Z</dcterms:created>
  <dcterms:modified xsi:type="dcterms:W3CDTF">2026-10-10T02:23:03Z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