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quotation-estimate"/>
    <w:p>
      <w:pPr>
        <w:pStyle w:val="Heading1"/>
      </w:pPr>
      <w:r>
        <w:t xml:space="preserve">Quotation Estimate</w:t>
      </w:r>
    </w:p>
    <w:p>
      <w:pPr>
        <w:pStyle w:val="FirstParagraph"/>
      </w:pPr>
      <w:r>
        <w:t xml:space="preserve">Professional Marine Engineer Services — Saudi Arabia Riyadh</w:t>
      </w:r>
    </w:p>
    <w:p>
      <w:pPr>
        <w:pStyle w:val="BodyText"/>
      </w:pPr>
      <w:r>
        <w:t xml:space="preserve">Ref: QTE-2025-RYD-ME-0047 | Valid Until: 30 June 2025</w:t>
      </w:r>
    </w:p>
    <w:bookmarkEnd w:id="20"/>
    <w:p>
      <w:pPr>
        <w:pStyle w:val="BodyText"/>
      </w:pPr>
      <w:r>
        <w:rPr>
          <w:bCs/>
          <w:b/>
        </w:rPr>
        <w:t xml:space="preserve">Prepared By:</w:t>
      </w:r>
      <w:r>
        <w:br/>
      </w:r>
      <w:r>
        <w:t xml:space="preserve">Gulf Marine Engineering Solutions LLC</w:t>
      </w:r>
      <w:r>
        <w:br/>
      </w:r>
      <w:r>
        <w:t xml:space="preserve">King Fahd Road, Al Olaya District</w:t>
      </w:r>
      <w:r>
        <w:br/>
      </w:r>
      <w:r>
        <w:t xml:space="preserve">Riyadh, Saudi Arabia</w:t>
      </w:r>
      <w:r>
        <w:br/>
      </w:r>
      <w:r>
        <w:t xml:space="preserve">Tel: +966-11-456-7890</w:t>
      </w:r>
      <w:r>
        <w:br/>
      </w:r>
      <w:r>
        <w:t xml:space="preserve">Email: quotes@gulmarine.sa</w:t>
      </w:r>
    </w:p>
    <w:p>
      <w:pPr>
        <w:pStyle w:val="BodyText"/>
      </w:pPr>
      <w:r>
        <w:rPr>
          <w:bCs/>
          <w:b/>
        </w:rPr>
        <w:t xml:space="preserve">Prepared For:</w:t>
      </w:r>
      <w:r>
        <w:br/>
      </w:r>
      <w:r>
        <w:t xml:space="preserve">[Client Name / Company]</w:t>
      </w:r>
      <w:r>
        <w:br/>
      </w:r>
      <w:r>
        <w:t xml:space="preserve">[Client Address]</w:t>
      </w:r>
      <w:r>
        <w:br/>
      </w:r>
      <w:r>
        <w:t xml:space="preserve">Riyadh, Saudi Arabia</w:t>
      </w:r>
      <w:r>
        <w:br/>
      </w:r>
      <w:r>
        <w:t xml:space="preserve">Contact: [Client Contact]</w:t>
      </w:r>
      <w:r>
        <w:br/>
      </w:r>
      <w:r>
        <w:t xml:space="preserve">CR No: [Client Commercial Registration]</w:t>
      </w:r>
    </w:p>
    <w:bookmarkStart w:id="21" w:name="executive-summary"/>
    <w:p>
      <w:pPr>
        <w:pStyle w:val="Heading2"/>
      </w:pPr>
      <w:r>
        <w:t xml:space="preserve">1. Executive Summary</w:t>
      </w:r>
    </w:p>
    <w:p>
      <w:pPr>
        <w:pStyle w:val="FirstParagraph"/>
      </w:pPr>
      <w:r>
        <w:t xml:space="preserve">This</w:t>
      </w:r>
      <w:r>
        <w:t xml:space="preserve"> </w:t>
      </w:r>
      <w:r>
        <w:rPr>
          <w:bCs/>
          <w:b/>
        </w:rPr>
        <w:t xml:space="preserve">Quotation Estimate</w:t>
      </w:r>
      <w:r>
        <w:t xml:space="preserve"> </w:t>
      </w:r>
      <w:r>
        <w:t xml:space="preserve">is issued by Gulf Marine Engineering Solutions LLC to provide a comprehensive and itemized cost breakdown for the engagement of a qualified</w:t>
      </w:r>
      <w:r>
        <w:t xml:space="preserve"> </w:t>
      </w:r>
      <w:r>
        <w:rPr>
          <w:bCs/>
          <w:b/>
        </w:rPr>
        <w:t xml:space="preserve">Marine Engineer</w:t>
      </w:r>
      <w:r>
        <w:t xml:space="preserve"> </w:t>
      </w:r>
      <w:r>
        <w:t xml:space="preserve">to deliver specialized technical services within the Kingdom of Saudi Arabia, specifically in the city of</w:t>
      </w:r>
      <w:r>
        <w:t xml:space="preserve"> </w:t>
      </w:r>
      <w:r>
        <w:rPr>
          <w:bCs/>
          <w:b/>
        </w:rPr>
        <w:t xml:space="preserve">Saudi Arabia Riyadh</w:t>
      </w:r>
      <w:r>
        <w:t xml:space="preserve">. This document outlines the scope of work, professional qualifications, deliverables, timelines, and associated costs for the proposed Marine Engineer assignment. The Quotation Estimate has been prepared in accordance with the commercial regulations of the Saudi Arabian General Investment Authority (SAGIA) and the local labor laws governing the employment of technical professionals in the Kingdom.</w:t>
      </w:r>
    </w:p>
    <w:bookmarkEnd w:id="21"/>
    <w:bookmarkStart w:id="22" w:name="Xc17d216f1480d9ddb76a2cab3bc98b93bf7e55b"/>
    <w:p>
      <w:pPr>
        <w:pStyle w:val="Heading2"/>
      </w:pPr>
      <w:r>
        <w:t xml:space="preserve">2. Scope of Services — Marine Engineer Assignment</w:t>
      </w:r>
    </w:p>
    <w:p>
      <w:pPr>
        <w:pStyle w:val="FirstParagraph"/>
      </w:pPr>
      <w:r>
        <w:t xml:space="preserve">The proposed</w:t>
      </w:r>
      <w:r>
        <w:t xml:space="preserve"> </w:t>
      </w:r>
      <w:r>
        <w:rPr>
          <w:bCs/>
          <w:b/>
        </w:rPr>
        <w:t xml:space="preserve">Marine Engineer</w:t>
      </w:r>
      <w:r>
        <w:t xml:space="preserve"> </w:t>
      </w:r>
      <w:r>
        <w:t xml:space="preserve">will be responsible for the following duties and responsibilities while stationed in</w:t>
      </w:r>
      <w:r>
        <w:t xml:space="preserve"> </w:t>
      </w:r>
      <w:r>
        <w:rPr>
          <w:bCs/>
          <w:b/>
        </w:rPr>
        <w:t xml:space="preserve">Saudi Arabia Riyadh</w:t>
      </w:r>
      <w:r>
        <w:t xml:space="preserve">:</w:t>
      </w:r>
    </w:p>
    <w:p>
      <w:pPr>
        <w:numPr>
          <w:ilvl w:val="0"/>
          <w:numId w:val="1001"/>
        </w:numPr>
        <w:pStyle w:val="Compact"/>
      </w:pPr>
      <w:r>
        <w:t xml:space="preserve">Design, review, and approval of marine and offshore engineering systems for industrial and commercial projects in the Riyadh metropolitan area and surrounding regions.</w:t>
      </w:r>
    </w:p>
    <w:p>
      <w:pPr>
        <w:numPr>
          <w:ilvl w:val="0"/>
          <w:numId w:val="1001"/>
        </w:numPr>
        <w:pStyle w:val="Compact"/>
      </w:pPr>
      <w:r>
        <w:t xml:space="preserve">Conducting feasibility studies, risk assessments, and compliance audits for marine infrastructure, including port facilities, desalination plants, and water treatment systems.</w:t>
      </w:r>
    </w:p>
    <w:p>
      <w:pPr>
        <w:numPr>
          <w:ilvl w:val="0"/>
          <w:numId w:val="1001"/>
        </w:numPr>
        <w:pStyle w:val="Compact"/>
      </w:pPr>
      <w:r>
        <w:t xml:space="preserve">Providing technical consultancy on naval architecture, marine propulsion systems, hull integrity, and offshore structural engineering.</w:t>
      </w:r>
    </w:p>
    <w:p>
      <w:pPr>
        <w:numPr>
          <w:ilvl w:val="0"/>
          <w:numId w:val="1001"/>
        </w:numPr>
        <w:pStyle w:val="Compact"/>
      </w:pPr>
      <w:r>
        <w:t xml:space="preserve">Supervising and coordinating with local subcontractors, vendors, and regulatory bodies within Saudi Arabia Riyadh to ensure project milestones are met.</w:t>
      </w:r>
    </w:p>
    <w:p>
      <w:pPr>
        <w:numPr>
          <w:ilvl w:val="0"/>
          <w:numId w:val="1001"/>
        </w:numPr>
        <w:pStyle w:val="Compact"/>
      </w:pPr>
      <w:r>
        <w:t xml:space="preserve">Preparing detailed engineering reports, technical specifications, and as-built documentation in compliance with Saudi Standards, Metrology and Quality Organization (SASO) requirements.</w:t>
      </w:r>
    </w:p>
    <w:p>
      <w:pPr>
        <w:numPr>
          <w:ilvl w:val="0"/>
          <w:numId w:val="1001"/>
        </w:numPr>
        <w:pStyle w:val="Compact"/>
      </w:pPr>
      <w:r>
        <w:t xml:space="preserve">Participating in client meetings, site inspections, and progress reviews as required by the project schedule.</w:t>
      </w:r>
    </w:p>
    <w:bookmarkEnd w:id="22"/>
    <w:bookmarkStart w:id="23" w:name="X60629eac9fbeb7d9445aeaf17e02639a809b999"/>
    <w:p>
      <w:pPr>
        <w:pStyle w:val="Heading2"/>
      </w:pPr>
      <w:r>
        <w:t xml:space="preserve">3. Professional Qualifications of the Marine Engineer</w:t>
      </w:r>
    </w:p>
    <w:p>
      <w:pPr>
        <w:pStyle w:val="FirstParagraph"/>
      </w:pPr>
      <w:r>
        <w:t xml:space="preserve">The</w:t>
      </w:r>
      <w:r>
        <w:t xml:space="preserve"> </w:t>
      </w:r>
      <w:r>
        <w:rPr>
          <w:bCs/>
          <w:b/>
        </w:rPr>
        <w:t xml:space="preserve">Marine Engineer</w:t>
      </w:r>
      <w:r>
        <w:t xml:space="preserve"> </w:t>
      </w:r>
      <w:r>
        <w:t xml:space="preserve">proposed for this assignment holds the following credentials:</w:t>
      </w:r>
    </w:p>
    <w:p>
      <w:pPr>
        <w:numPr>
          <w:ilvl w:val="0"/>
          <w:numId w:val="1002"/>
        </w:numPr>
        <w:pStyle w:val="Compact"/>
      </w:pPr>
      <w:r>
        <w:t xml:space="preserve">Bachelor of Science in Marine Engineering / Naval Architecture from an accredited university.</w:t>
      </w:r>
    </w:p>
    <w:p>
      <w:pPr>
        <w:numPr>
          <w:ilvl w:val="0"/>
          <w:numId w:val="1002"/>
        </w:numPr>
        <w:pStyle w:val="Compact"/>
      </w:pPr>
      <w:r>
        <w:t xml:space="preserve">Chartered Engineer (CEng) / Member of the Institution of Engineering and Technology (MIET) or equivalent.</w:t>
      </w:r>
    </w:p>
    <w:p>
      <w:pPr>
        <w:numPr>
          <w:ilvl w:val="0"/>
          <w:numId w:val="1002"/>
        </w:numPr>
        <w:pStyle w:val="Compact"/>
      </w:pPr>
      <w:r>
        <w:t xml:space="preserve">Minimum 12 years of progressive experience in marine and offshore engineering projects in the Middle East region.</w:t>
      </w:r>
    </w:p>
    <w:p>
      <w:pPr>
        <w:numPr>
          <w:ilvl w:val="0"/>
          <w:numId w:val="1002"/>
        </w:numPr>
        <w:pStyle w:val="Compact"/>
      </w:pPr>
      <w:r>
        <w:t xml:space="preserve">Valid Saudi Arabian Professional License (Iqama) and work permit for technical roles.</w:t>
      </w:r>
    </w:p>
    <w:p>
      <w:pPr>
        <w:numPr>
          <w:ilvl w:val="0"/>
          <w:numId w:val="1002"/>
        </w:numPr>
        <w:pStyle w:val="Compact"/>
      </w:pPr>
      <w:r>
        <w:t xml:space="preserve">Fluency in English and working proficiency in Arabic to facilitate communication with local stakeholders in Saudi Arabia Riyadh.</w:t>
      </w:r>
    </w:p>
    <w:p>
      <w:pPr>
        <w:numPr>
          <w:ilvl w:val="0"/>
          <w:numId w:val="1002"/>
        </w:numPr>
        <w:pStyle w:val="Compact"/>
      </w:pPr>
      <w:r>
        <w:t xml:space="preserve">Professional indemnity insurance coverage of not less than SAR 2,000,000.</w:t>
      </w:r>
    </w:p>
    <w:bookmarkEnd w:id="23"/>
    <w:bookmarkStart w:id="24" w:name="itemized-cost-breakdown"/>
    <w:p>
      <w:pPr>
        <w:pStyle w:val="Heading2"/>
      </w:pPr>
      <w:r>
        <w:t xml:space="preserve">4.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Rate (SAR)</w:t>
            </w:r>
          </w:p>
        </w:tc>
        <w:tc>
          <w:tcPr/>
          <w:p>
            <w:pPr>
              <w:pStyle w:val="Compact"/>
              <w:jc w:val="left"/>
            </w:pPr>
            <w:r>
              <w:t xml:space="preserve">Amount (SAR)</w:t>
            </w:r>
          </w:p>
        </w:tc>
      </w:tr>
      <w:tr>
        <w:tc>
          <w:tcPr/>
          <w:p>
            <w:pPr>
              <w:pStyle w:val="Compact"/>
              <w:jc w:val="left"/>
            </w:pPr>
            <w:r>
              <w:t xml:space="preserve">01</w:t>
            </w:r>
          </w:p>
        </w:tc>
        <w:tc>
          <w:tcPr/>
          <w:p>
            <w:pPr>
              <w:pStyle w:val="Compact"/>
              <w:jc w:val="left"/>
            </w:pPr>
            <w:r>
              <w:t xml:space="preserve">Marine Engineer — Senior Technical Consultant (Full-time engagement in Saudi Arabia Riyadh)</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Marine Engineer — Site Supervision &amp; Inspection (4 days/week on-site)</w:t>
            </w:r>
          </w:p>
        </w:tc>
        <w:tc>
          <w:tcPr/>
          <w:p>
            <w:pPr>
              <w:pStyle w:val="Compact"/>
              <w:jc w:val="left"/>
            </w:pPr>
            <w:r>
              <w:t xml:space="preserve">12 Months</w:t>
            </w:r>
          </w:p>
        </w:tc>
        <w:tc>
          <w:tcPr/>
          <w:p>
            <w:pPr>
              <w:pStyle w:val="Compact"/>
              <w:jc w:val="left"/>
            </w:pPr>
            <w:r>
              <w:t xml:space="preserve">12,000 / month</w:t>
            </w:r>
          </w:p>
        </w:tc>
        <w:tc>
          <w:tcPr/>
          <w:p>
            <w:pPr>
              <w:pStyle w:val="Compact"/>
              <w:jc w:val="left"/>
            </w:pPr>
            <w:r>
              <w:t xml:space="preserve">144,000</w:t>
            </w:r>
          </w:p>
        </w:tc>
      </w:tr>
      <w:tr>
        <w:tc>
          <w:tcPr/>
          <w:p>
            <w:pPr>
              <w:pStyle w:val="Compact"/>
              <w:jc w:val="left"/>
            </w:pPr>
            <w:r>
              <w:t xml:space="preserve">03</w:t>
            </w:r>
          </w:p>
        </w:tc>
        <w:tc>
          <w:tcPr/>
          <w:p>
            <w:pPr>
              <w:pStyle w:val="Compact"/>
              <w:jc w:val="left"/>
            </w:pPr>
            <w:r>
              <w:t xml:space="preserve">Technical Reports, Design Reviews &amp; Compliance Documentation</w:t>
            </w:r>
          </w:p>
        </w:tc>
        <w:tc>
          <w:tcPr/>
          <w:p>
            <w:pPr>
              <w:pStyle w:val="Compact"/>
              <w:jc w:val="left"/>
            </w:pPr>
            <w:r>
              <w:t xml:space="preserve">Per Deliverable</w:t>
            </w:r>
          </w:p>
        </w:tc>
        <w:tc>
          <w:tcPr/>
          <w:p>
            <w:pPr>
              <w:pStyle w:val="Compact"/>
              <w:jc w:val="left"/>
            </w:pPr>
            <w:r>
              <w:t xml:space="preserve">8,500 / report</w:t>
            </w:r>
          </w:p>
        </w:tc>
        <w:tc>
          <w:tcPr/>
          <w:p>
            <w:pPr>
              <w:pStyle w:val="Compact"/>
              <w:jc w:val="left"/>
            </w:pPr>
            <w:r>
              <w:t xml:space="preserve">68,000</w:t>
            </w:r>
          </w:p>
        </w:tc>
      </w:tr>
      <w:tr>
        <w:tc>
          <w:tcPr/>
          <w:p>
            <w:pPr>
              <w:pStyle w:val="Compact"/>
              <w:jc w:val="left"/>
            </w:pPr>
            <w:r>
              <w:t xml:space="preserve">04</w:t>
            </w:r>
          </w:p>
        </w:tc>
        <w:tc>
          <w:tcPr/>
          <w:p>
            <w:pPr>
              <w:pStyle w:val="Compact"/>
              <w:jc w:val="left"/>
            </w:pPr>
            <w:r>
              <w:t xml:space="preserve">Travel &amp; Accommodation within Saudi Arabia Riyadh and project sites</w:t>
            </w:r>
          </w:p>
        </w:tc>
        <w:tc>
          <w:tcPr/>
          <w:p>
            <w:pPr>
              <w:pStyle w:val="Compact"/>
              <w:jc w:val="left"/>
            </w:pPr>
            <w:r>
              <w:t xml:space="preserve">12 Months</w:t>
            </w:r>
          </w:p>
        </w:tc>
        <w:tc>
          <w:tcPr/>
          <w:p>
            <w:pPr>
              <w:pStyle w:val="Compact"/>
              <w:jc w:val="left"/>
            </w:pPr>
            <w:r>
              <w:t xml:space="preserve">6,000 / month</w:t>
            </w:r>
          </w:p>
        </w:tc>
        <w:tc>
          <w:tcPr/>
          <w:p>
            <w:pPr>
              <w:pStyle w:val="Compact"/>
              <w:jc w:val="left"/>
            </w:pPr>
            <w:r>
              <w:t xml:space="preserve">72,000</w:t>
            </w:r>
          </w:p>
        </w:tc>
      </w:tr>
      <w:tr>
        <w:tc>
          <w:tcPr/>
          <w:p>
            <w:pPr>
              <w:pStyle w:val="Compact"/>
              <w:jc w:val="left"/>
            </w:pPr>
            <w:r>
              <w:t xml:space="preserve">05</w:t>
            </w:r>
          </w:p>
        </w:tc>
        <w:tc>
          <w:tcPr/>
          <w:p>
            <w:pPr>
              <w:pStyle w:val="Compact"/>
              <w:jc w:val="left"/>
            </w:pPr>
            <w:r>
              <w:t xml:space="preserve">Professional Indemnity Insurance &amp; Work Permit Renewal</w:t>
            </w:r>
          </w:p>
        </w:tc>
        <w:tc>
          <w:tcPr/>
          <w:p>
            <w:pPr>
              <w:pStyle w:val="Compact"/>
              <w:jc w:val="left"/>
            </w:pPr>
            <w:r>
              <w:t xml:space="preserve">12 Months</w:t>
            </w:r>
          </w:p>
        </w:tc>
        <w:tc>
          <w:tcPr/>
          <w:p>
            <w:pPr>
              <w:pStyle w:val="Compact"/>
              <w:jc w:val="left"/>
            </w:pPr>
            <w:r>
              <w:t xml:space="preserve">Fixed</w:t>
            </w:r>
          </w:p>
        </w:tc>
        <w:tc>
          <w:tcPr/>
          <w:p>
            <w:pPr>
              <w:pStyle w:val="Compact"/>
              <w:jc w:val="left"/>
            </w:pPr>
            <w:r>
              <w:t xml:space="preserve">35,000</w:t>
            </w:r>
          </w:p>
        </w:tc>
      </w:tr>
      <w:tr>
        <w:tc>
          <w:tcPr/>
          <w:p>
            <w:pPr>
              <w:pStyle w:val="Compact"/>
              <w:jc w:val="left"/>
            </w:pPr>
            <w:r>
              <w:t xml:space="preserve">06</w:t>
            </w:r>
          </w:p>
        </w:tc>
        <w:tc>
          <w:tcPr/>
          <w:p>
            <w:pPr>
              <w:pStyle w:val="Compact"/>
              <w:jc w:val="left"/>
            </w:pPr>
            <w:r>
              <w:t xml:space="preserve">Software Licenses (CAE, CFD, Marine Simulation Tools)</w:t>
            </w:r>
          </w:p>
        </w:tc>
        <w:tc>
          <w:tcPr/>
          <w:p>
            <w:pPr>
              <w:pStyle w:val="Compact"/>
              <w:jc w:val="left"/>
            </w:pPr>
            <w:r>
              <w:t xml:space="preserve">12 Months</w:t>
            </w:r>
          </w:p>
        </w:tc>
        <w:tc>
          <w:tcPr/>
          <w:p>
            <w:pPr>
              <w:pStyle w:val="Compact"/>
              <w:jc w:val="left"/>
            </w:pPr>
            <w:r>
              <w:t xml:space="preserve">4,500 / month</w:t>
            </w:r>
          </w:p>
        </w:tc>
        <w:tc>
          <w:tcPr/>
          <w:p>
            <w:pPr>
              <w:pStyle w:val="Compact"/>
              <w:jc w:val="left"/>
            </w:pPr>
            <w:r>
              <w:t xml:space="preserve">54,000</w:t>
            </w:r>
          </w:p>
        </w:tc>
      </w:tr>
      <w:tr>
        <w:tc>
          <w:tcPr/>
          <w:p>
            <w:pPr>
              <w:pStyle w:val="Compact"/>
              <w:jc w:val="left"/>
            </w:pPr>
            <w:r>
              <w:t xml:space="preserve">07</w:t>
            </w:r>
          </w:p>
        </w:tc>
        <w:tc>
          <w:tcPr/>
          <w:p>
            <w:pPr>
              <w:pStyle w:val="Compact"/>
              <w:jc w:val="left"/>
            </w:pPr>
            <w:r>
              <w:t xml:space="preserve">Project Management &amp; Coordination Overhead</w:t>
            </w:r>
          </w:p>
        </w:tc>
        <w:tc>
          <w:tcPr/>
          <w:p>
            <w:pPr>
              <w:pStyle w:val="Compact"/>
              <w:jc w:val="left"/>
            </w:pPr>
            <w:r>
              <w:t xml:space="preserve">12 Months</w:t>
            </w:r>
          </w:p>
        </w:tc>
        <w:tc>
          <w:tcPr/>
          <w:p>
            <w:pPr>
              <w:pStyle w:val="Compact"/>
              <w:jc w:val="left"/>
            </w:pPr>
            <w:r>
              <w:t xml:space="preserve">5,000 / month</w:t>
            </w:r>
          </w:p>
        </w:tc>
        <w:tc>
          <w:tcPr/>
          <w:p>
            <w:pPr>
              <w:pStyle w:val="Compact"/>
              <w:jc w:val="left"/>
            </w:pPr>
            <w:r>
              <w:t xml:space="preserve">60,000</w:t>
            </w:r>
          </w:p>
        </w:tc>
      </w:tr>
      <w:tr>
        <w:tc>
          <w:tcPr>
            <w:gridSpan w:val="4"/>
          </w:tcPr>
          <w:p>
            <w:pPr>
              <w:pStyle w:val="Compact"/>
              <w:jc w:val="left"/>
            </w:pPr>
            <w:r>
              <w:t xml:space="preserve">Subtotal</w:t>
            </w:r>
          </w:p>
        </w:tc>
        <w:tc>
          <w:tcPr/>
          <w:p>
            <w:pPr>
              <w:pStyle w:val="Compact"/>
              <w:jc w:val="left"/>
            </w:pPr>
            <w:r>
              <w:t xml:space="preserve">973,000</w:t>
            </w:r>
          </w:p>
        </w:tc>
      </w:tr>
      <w:tr>
        <w:tc>
          <w:tcPr>
            <w:gridSpan w:val="4"/>
          </w:tcPr>
          <w:p>
            <w:pPr>
              <w:pStyle w:val="Compact"/>
              <w:jc w:val="left"/>
            </w:pPr>
            <w:r>
              <w:t xml:space="preserve">VAT (15% — Saudi Arabia)</w:t>
            </w:r>
          </w:p>
        </w:tc>
        <w:tc>
          <w:tcPr/>
          <w:p>
            <w:pPr>
              <w:pStyle w:val="Compact"/>
              <w:jc w:val="left"/>
            </w:pPr>
            <w:r>
              <w:t xml:space="preserve">145,950</w:t>
            </w:r>
          </w:p>
        </w:tc>
      </w:tr>
      <w:tr>
        <w:tc>
          <w:tcPr>
            <w:gridSpan w:val="4"/>
          </w:tcPr>
          <w:p>
            <w:pPr>
              <w:pStyle w:val="Compact"/>
              <w:jc w:val="left"/>
            </w:pPr>
            <w:r>
              <w:rPr>
                <w:bCs/>
                <w:b/>
              </w:rPr>
              <w:t xml:space="preserve">Grand Total (SAR)</w:t>
            </w:r>
          </w:p>
        </w:tc>
        <w:tc>
          <w:tcPr/>
          <w:p>
            <w:pPr>
              <w:pStyle w:val="Compact"/>
              <w:jc w:val="left"/>
            </w:pPr>
            <w:r>
              <w:rPr>
                <w:bCs/>
                <w:b/>
              </w:rPr>
              <w:t xml:space="preserve">1,118,950</w:t>
            </w:r>
          </w:p>
        </w:tc>
      </w:tr>
    </w:tbl>
    <w:bookmarkEnd w:id="24"/>
    <w:bookmarkStart w:id="25" w:name="payment-terms"/>
    <w:p>
      <w:pPr>
        <w:pStyle w:val="Heading2"/>
      </w:pPr>
      <w:r>
        <w:t xml:space="preserve">5. Payment Terms</w:t>
      </w:r>
    </w:p>
    <w:p>
      <w:pPr>
        <w:pStyle w:val="FirstParagraph"/>
      </w:pPr>
      <w:r>
        <w:t xml:space="preserve">Payment for this</w:t>
      </w:r>
      <w:r>
        <w:t xml:space="preserve"> </w:t>
      </w:r>
      <w:r>
        <w:rPr>
          <w:bCs/>
          <w:b/>
        </w:rPr>
        <w:t xml:space="preserve">Quotation Estimate</w:t>
      </w:r>
      <w:r>
        <w:t xml:space="preserve"> </w:t>
      </w:r>
      <w:r>
        <w:t xml:space="preserve">shall be made in monthly installments within 30 days of invoice issuance. A mobilization advance of 20% of the total contract value may be requested upon execution of the service agreement. All payments shall be made in Saudi Riyals (SAR) via bank transfer to the designated account of Gulf Marine Engineering Solutions LLC. Late payments shall attract a penalty of 1.5% per month as per Saudi commercial law.</w:t>
      </w:r>
    </w:p>
    <w:bookmarkEnd w:id="25"/>
    <w:bookmarkStart w:id="26" w:name="terms-and-conditions"/>
    <w:p>
      <w:pPr>
        <w:pStyle w:val="Heading2"/>
      </w:pPr>
      <w:r>
        <w:t xml:space="preserve">6. Terms and Conditions</w:t>
      </w:r>
    </w:p>
    <w:p>
      <w:pPr>
        <w:numPr>
          <w:ilvl w:val="0"/>
          <w:numId w:val="1003"/>
        </w:numPr>
        <w:pStyle w:val="Compact"/>
      </w:pPr>
      <w:r>
        <w:t xml:space="preserve">This</w:t>
      </w:r>
      <w:r>
        <w:t xml:space="preserve"> </w:t>
      </w:r>
      <w:r>
        <w:rPr>
          <w:bCs/>
          <w:b/>
        </w:rPr>
        <w:t xml:space="preserve">Quotation Estimate</w:t>
      </w:r>
      <w:r>
        <w:t xml:space="preserve"> </w:t>
      </w:r>
      <w:r>
        <w:t xml:space="preserve">is valid for a period of 60 calendar days from the date of issue. Beyond this period, rates and availability of the Marine Engineer are subject to revision.</w:t>
      </w:r>
    </w:p>
    <w:p>
      <w:pPr>
        <w:numPr>
          <w:ilvl w:val="0"/>
          <w:numId w:val="1003"/>
        </w:numPr>
        <w:pStyle w:val="Compact"/>
      </w:pPr>
      <w:r>
        <w:t xml:space="preserve">The scope of work is limited to the services described herein. Any additional tasks, extended durations, or changes in project location beyond Saudi Arabia Riyadh shall be subject to a supplementary Quotation Estimate.</w:t>
      </w:r>
    </w:p>
    <w:p>
      <w:pPr>
        <w:numPr>
          <w:ilvl w:val="0"/>
          <w:numId w:val="1003"/>
        </w:numPr>
        <w:pStyle w:val="Compact"/>
      </w:pPr>
      <w:r>
        <w:t xml:space="preserve">The Marine Engineer shall comply with all applicable Saudi Arabian labor laws, occupational health and safety regulations, and environmental standards.</w:t>
      </w:r>
    </w:p>
    <w:p>
      <w:pPr>
        <w:numPr>
          <w:ilvl w:val="0"/>
          <w:numId w:val="1003"/>
        </w:numPr>
        <w:pStyle w:val="Compact"/>
      </w:pPr>
      <w:r>
        <w:t xml:space="preserve">Confidentiality: All project data, drawings, and proprietary information shared during the engagement shall remain the exclusive property of the client. The Marine Engineer and our firm shall not disclose such information to any third party without written consent.</w:t>
      </w:r>
    </w:p>
    <w:p>
      <w:pPr>
        <w:numPr>
          <w:ilvl w:val="0"/>
          <w:numId w:val="1003"/>
        </w:numPr>
        <w:pStyle w:val="Compact"/>
      </w:pPr>
      <w:r>
        <w:t xml:space="preserve">Force Majeure: Neither party shall be liable for delays or failures caused by events beyond reasonable control, including but not limited to natural disasters, government sanctions, or pandemics.</w:t>
      </w:r>
    </w:p>
    <w:p>
      <w:pPr>
        <w:numPr>
          <w:ilvl w:val="0"/>
          <w:numId w:val="1003"/>
        </w:numPr>
        <w:pStyle w:val="Compact"/>
      </w:pPr>
      <w:r>
        <w:t xml:space="preserve">Dispute Resolution: Any disputes arising from this Quotation Estimate or the subsequent service agreement shall be resolved through arbitration in Riyadh, Saudi Arabia, in accordance with the rules of the Saudi Center for Commercial Arbitration (SCCA).</w:t>
      </w:r>
    </w:p>
    <w:p>
      <w:pPr>
        <w:pStyle w:val="FirstParagraph"/>
      </w:pPr>
      <w:r>
        <w:rPr>
          <w:bCs/>
          <w:b/>
        </w:rPr>
        <w:t xml:space="preserve">Important Note:</w:t>
      </w:r>
      <w:r>
        <w:t xml:space="preserve"> </w:t>
      </w:r>
      <w:r>
        <w:t xml:space="preserve">This Quotation Estimate does not constitute a binding contract. A formal Service Agreement must be executed by both parties before the Marine Engineer commences work in Saudi Arabia Riyadh. All rates are exclusive of any government levies, municipal fees, or third-party inspection charges that may be imposed by local authorities during the project duration.</w:t>
      </w:r>
    </w:p>
    <w:bookmarkEnd w:id="26"/>
    <w:bookmarkStart w:id="27" w:name="acceptance-authorization"/>
    <w:p>
      <w:pPr>
        <w:pStyle w:val="Heading2"/>
      </w:pPr>
      <w:r>
        <w:t xml:space="preserve">7. Acceptance &amp; Authorization</w:t>
      </w:r>
    </w:p>
    <w:p>
      <w:pPr>
        <w:pStyle w:val="FirstParagraph"/>
      </w:pPr>
      <w:r>
        <w:t xml:space="preserve">By signing below, the client acknowledges receipt of this</w:t>
      </w:r>
      <w:r>
        <w:t xml:space="preserve"> </w:t>
      </w:r>
      <w:r>
        <w:rPr>
          <w:bCs/>
          <w:b/>
        </w:rPr>
        <w:t xml:space="preserve">Quotation Estimate</w:t>
      </w:r>
      <w:r>
        <w:t xml:space="preserve"> </w:t>
      </w:r>
      <w:r>
        <w:t xml:space="preserve">and agrees to the terms, conditions, and pricing outlined for the engagement of the</w:t>
      </w:r>
      <w:r>
        <w:t xml:space="preserve"> </w:t>
      </w:r>
      <w:r>
        <w:rPr>
          <w:bCs/>
          <w:b/>
        </w:rPr>
        <w:t xml:space="preserve">Marine Engineer</w:t>
      </w:r>
      <w:r>
        <w:t xml:space="preserve"> </w:t>
      </w:r>
      <w:r>
        <w:t xml:space="preserve">in</w:t>
      </w:r>
      <w:r>
        <w:t xml:space="preserve"> </w:t>
      </w:r>
      <w:r>
        <w:rPr>
          <w:bCs/>
          <w:b/>
        </w:rPr>
        <w:t xml:space="preserve">Saudi Arabia Riyadh</w:t>
      </w:r>
      <w:r>
        <w:t xml:space="preserve">.</w:t>
      </w:r>
    </w:p>
    <w:p>
      <w:pPr>
        <w:pStyle w:val="BodyText"/>
      </w:pPr>
      <w:r>
        <w:rPr>
          <w:bCs/>
          <w:b/>
        </w:rPr>
        <w:t xml:space="preserve">For: Gulf Marine Engineering Solutions LLC</w:t>
      </w:r>
      <w:r>
        <w:br/>
      </w:r>
      <w:r>
        <w:t xml:space="preserve">Authorized Signatory</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For: [Client Name / Company]</w:t>
      </w:r>
      <w:r>
        <w:br/>
      </w:r>
      <w:r>
        <w:t xml:space="preserve">Authorized Signatory</w:t>
      </w:r>
      <w:r>
        <w:br/>
      </w:r>
      <w:r>
        <w:t xml:space="preserve">Name: _________________________</w:t>
      </w:r>
      <w:r>
        <w:br/>
      </w:r>
      <w:r>
        <w:t xml:space="preserve">Title: _________________________</w:t>
      </w:r>
      <w:r>
        <w:br/>
      </w:r>
      <w:r>
        <w:t xml:space="preserve">Date: _________________________</w:t>
      </w:r>
    </w:p>
    <w:p>
      <w:pPr>
        <w:pStyle w:val="BodyText"/>
      </w:pPr>
      <w:r>
        <w:t xml:space="preserve">Gulf Marine Engineering Solutions LLC — CR: 1010XXXXXX — Riyadh, Saudi Arabia</w:t>
      </w:r>
    </w:p>
    <w:p>
      <w:pPr>
        <w:pStyle w:val="BodyText"/>
      </w:pPr>
      <w:r>
        <w:t xml:space="preserve">This Quotation Estimate is the property of Gulf Marine Engineering Solutions LLC. Unauthorized reproduction or distribution is prohibited.</w:t>
      </w:r>
    </w:p>
    <w:p>
      <w:pPr>
        <w:pStyle w:val="BodyText"/>
      </w:pPr>
      <w:r>
        <w:t xml:space="preserve">Page 1 of 1 — Document Ref: QTE-2025-RYD-ME-0047</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Services - Saudi Arabia Riyadh</dc:title>
  <dc:creator/>
  <dc:language>en</dc:language>
  <cp:keywords/>
  <dcterms:created xsi:type="dcterms:W3CDTF">2026-10-10T01:16:38Z</dcterms:created>
  <dcterms:modified xsi:type="dcterms:W3CDTF">2026-10-10T01:16:38Z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