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rPr>
          <w:bCs/>
          <w:b/>
        </w:rPr>
        <w:t xml:space="preserve">Atlántico Marine Engineering Solutions S.L.</w:t>
      </w:r>
    </w:p>
    <w:p>
      <w:pPr>
        <w:pStyle w:val="BodyText"/>
      </w:pPr>
      <w:r>
        <w:t xml:space="preserve">Calle de la Marina 47, 28004 Madrid, Spain</w:t>
      </w:r>
    </w:p>
    <w:p>
      <w:pPr>
        <w:pStyle w:val="BodyText"/>
      </w:pPr>
      <w:r>
        <w:t xml:space="preserve">Tel: +34 91 555 7823 | Email: quotes@atlanticomarine.es</w:t>
      </w:r>
    </w:p>
    <w:p>
      <w:pPr>
        <w:pStyle w:val="BodyText"/>
      </w:pPr>
      <w:r>
        <w:t xml:space="preserve">IFSC: B-87654321 | Commercial Registry of Madrid, Vol. 3421, Folio 89</w:t>
      </w:r>
    </w:p>
    <w:bookmarkEnd w:id="20"/>
    <w:p>
      <w:pPr>
        <w:pStyle w:val="BodyText"/>
      </w:pPr>
      <w:r>
        <w:rPr>
          <w:bCs/>
          <w:b/>
        </w:rPr>
        <w:t xml:space="preserve">Quotation No.:</w:t>
      </w:r>
      <w:r>
        <w:t xml:space="preserve"> </w:t>
      </w:r>
      <w:r>
        <w:t xml:space="preserve">QTE-2025-MAD-0487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Location:</w:t>
      </w:r>
      <w:r>
        <w:t xml:space="preserve"> </w:t>
      </w:r>
      <w:r>
        <w:t xml:space="preserve">Spain Madrid</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Puertos del Sur Logistics S.A.</w:t>
            </w:r>
          </w:p>
        </w:tc>
        <w:tc>
          <w:tcPr/>
          <w:p>
            <w:pPr>
              <w:pStyle w:val="Compact"/>
              <w:jc w:val="left"/>
            </w:pPr>
            <w:r>
              <w:rPr>
                <w:bCs/>
                <w:b/>
              </w:rPr>
              <w:t xml:space="preserve">Contact Person:</w:t>
            </w:r>
            <w:r>
              <w:t xml:space="preserve"> </w:t>
            </w:r>
            <w:r>
              <w:t xml:space="preserve">Mr. Alejandro Vega, Operations Director</w:t>
            </w:r>
          </w:p>
        </w:tc>
      </w:tr>
      <w:tr>
        <w:tc>
          <w:tcPr/>
          <w:p>
            <w:pPr>
              <w:pStyle w:val="Compact"/>
              <w:jc w:val="left"/>
            </w:pPr>
            <w:r>
              <w:rPr>
                <w:bCs/>
                <w:b/>
              </w:rPr>
              <w:t xml:space="preserve">Address:</w:t>
            </w:r>
            <w:r>
              <w:t xml:space="preserve"> </w:t>
            </w:r>
            <w:r>
              <w:t xml:space="preserve">Paseo de la Castellana 112, 28046 Madrid, Spain</w:t>
            </w:r>
          </w:p>
        </w:tc>
        <w:tc>
          <w:tcPr/>
          <w:p>
            <w:pPr>
              <w:pStyle w:val="Compact"/>
              <w:jc w:val="left"/>
            </w:pPr>
            <w:r>
              <w:rPr>
                <w:bCs/>
                <w:b/>
              </w:rPr>
              <w:t xml:space="preserve">Email:</w:t>
            </w:r>
            <w:r>
              <w:t xml:space="preserve"> </w:t>
            </w:r>
            <w:r>
              <w:t xml:space="preserve">a.vega@puertosdelsur.es</w:t>
            </w:r>
          </w:p>
        </w:tc>
      </w:tr>
      <w:tr>
        <w:tc>
          <w:tcPr/>
          <w:p>
            <w:pPr>
              <w:pStyle w:val="Compact"/>
              <w:jc w:val="left"/>
            </w:pPr>
            <w:r>
              <w:rPr>
                <w:bCs/>
                <w:b/>
              </w:rPr>
              <w:t xml:space="preserve">IFSC:</w:t>
            </w:r>
            <w:r>
              <w:t xml:space="preserve"> </w:t>
            </w:r>
            <w:r>
              <w:t xml:space="preserve">A-29876543</w:t>
            </w:r>
          </w:p>
        </w:tc>
        <w:tc>
          <w:tcPr/>
          <w:p>
            <w:pPr>
              <w:pStyle w:val="Compact"/>
              <w:jc w:val="left"/>
            </w:pPr>
            <w:r>
              <w:rPr>
                <w:bCs/>
                <w:b/>
              </w:rPr>
              <w:t xml:space="preserve">Phone:</w:t>
            </w:r>
            <w:r>
              <w:t xml:space="preserve"> </w:t>
            </w:r>
            <w:r>
              <w:t xml:space="preserve">+34 91 442 3310</w:t>
            </w:r>
          </w:p>
        </w:tc>
      </w:tr>
    </w:tbl>
    <w:p>
      <w:pPr>
        <w:pStyle w:val="BodyText"/>
      </w:pPr>
      <w:r>
        <w:t xml:space="preserve">2. Scope of Work – Marine Engineer Services in Spain Madrid</w:t>
      </w:r>
    </w:p>
    <w:p>
      <w:pPr>
        <w:pStyle w:val="BodyText"/>
      </w:pPr>
      <w:r>
        <w:t xml:space="preserve">This</w:t>
      </w:r>
      <w:r>
        <w:t xml:space="preserve"> </w:t>
      </w:r>
      <w:r>
        <w:t xml:space="preserve">Quotation Estimate</w:t>
      </w:r>
      <w:r>
        <w:t xml:space="preserve"> </w:t>
      </w:r>
      <w:r>
        <w:t xml:space="preserve">is issued by Atlántico Marine Engineering Solutions S.L. to provide comprehensive</w:t>
      </w:r>
      <w:r>
        <w:t xml:space="preserve"> </w:t>
      </w:r>
      <w:r>
        <w:t xml:space="preserve">Marine Engineer</w:t>
      </w:r>
      <w:r>
        <w:t xml:space="preserve"> </w:t>
      </w:r>
      <w:r>
        <w:t xml:space="preserve">consultancy and technical services for the client's fleet operations and port infrastructure projects based in</w:t>
      </w:r>
      <w:r>
        <w:t xml:space="preserve"> </w:t>
      </w:r>
      <w:r>
        <w:t xml:space="preserve">Spain Madrid</w:t>
      </w:r>
      <w:r>
        <w:t xml:space="preserve">. The scope encompasses the following deliverables:</w:t>
      </w:r>
    </w:p>
    <w:p>
      <w:pPr>
        <w:numPr>
          <w:ilvl w:val="0"/>
          <w:numId w:val="1001"/>
        </w:numPr>
        <w:pStyle w:val="Compact"/>
      </w:pPr>
      <w:r>
        <w:t xml:space="preserve">Full technical assessment and condition survey of three (3) commercial vessels currently docked at the Madrid Inland Port (Puerto Seco de Madrid) and associated riverine terminals on the Jarama waterway.</w:t>
      </w:r>
    </w:p>
    <w:p>
      <w:pPr>
        <w:numPr>
          <w:ilvl w:val="0"/>
          <w:numId w:val="1001"/>
        </w:numPr>
        <w:pStyle w:val="Compact"/>
      </w:pPr>
      <w:r>
        <w:t xml:space="preserve">Design and engineering review of the proposed marine propulsion system upgrade for the client's inland navigation fleet, including compliance with the Spanish Maritime Administration (Dirección General de la Marina Mercante) regulations and European Union MARPOL Annex VI emission standards.</w:t>
      </w:r>
    </w:p>
    <w:p>
      <w:pPr>
        <w:numPr>
          <w:ilvl w:val="0"/>
          <w:numId w:val="1001"/>
        </w:numPr>
        <w:pStyle w:val="Compact"/>
      </w:pPr>
      <w:r>
        <w:t xml:space="preserve">Preparation of a detailed</w:t>
      </w:r>
      <w:r>
        <w:t xml:space="preserve"> </w:t>
      </w:r>
      <w:r>
        <w:t xml:space="preserve">Marine Engineer</w:t>
      </w:r>
      <w:r>
        <w:t xml:space="preserve"> </w:t>
      </w:r>
      <w:r>
        <w:t xml:space="preserve">feasibility report for the expansion of the client's dry-dock facility at the Madrid industrial port zone, including structural load calculations, hydraulic system design, and environmental impact assessment as required by the Comunidad de Madrid environmental authority.</w:t>
      </w:r>
    </w:p>
    <w:p>
      <w:pPr>
        <w:numPr>
          <w:ilvl w:val="0"/>
          <w:numId w:val="1001"/>
        </w:numPr>
        <w:pStyle w:val="Compact"/>
      </w:pPr>
      <w:r>
        <w:t xml:space="preserve">On-site supervision and technical direction during the installation phase of new ballast water treatment systems, ensuring full compliance with the International Maritime Organization (IMO) Ballast Water Management Convention as transposed into Spanish law through Royal Decree 1023/2019.</w:t>
      </w:r>
    </w:p>
    <w:p>
      <w:pPr>
        <w:numPr>
          <w:ilvl w:val="0"/>
          <w:numId w:val="1001"/>
        </w:numPr>
        <w:pStyle w:val="Compact"/>
      </w:pPr>
      <w:r>
        <w:t xml:space="preserve">Provision of a dedicated</w:t>
      </w:r>
      <w:r>
        <w:t xml:space="preserve"> </w:t>
      </w:r>
      <w:r>
        <w:t xml:space="preserve">Marine Engineer</w:t>
      </w:r>
      <w:r>
        <w:t xml:space="preserve"> </w:t>
      </w:r>
      <w:r>
        <w:t xml:space="preserve">(Chartered Engineer, MIMarE) for a period of twelve (12) months to serve as the client's in-house technical authority for all marine and naval engineering matters related to operations in and around</w:t>
      </w:r>
      <w:r>
        <w:t xml:space="preserve"> </w:t>
      </w:r>
      <w:r>
        <w:t xml:space="preserve">Spain Madrid</w:t>
      </w:r>
      <w:r>
        <w:t xml:space="preserve">.</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Vessel condition survey and technical report (per vessel)</w:t>
            </w:r>
          </w:p>
        </w:tc>
        <w:tc>
          <w:tcPr/>
          <w:p>
            <w:pPr>
              <w:pStyle w:val="Compact"/>
              <w:jc w:val="left"/>
            </w:pPr>
            <w:r>
              <w:t xml:space="preserve">vessel</w:t>
            </w:r>
          </w:p>
        </w:tc>
        <w:tc>
          <w:tcPr/>
          <w:p>
            <w:pPr>
              <w:pStyle w:val="Compact"/>
              <w:jc w:val="left"/>
            </w:pPr>
            <w:r>
              <w:t xml:space="preserve">3</w:t>
            </w:r>
          </w:p>
        </w:tc>
        <w:tc>
          <w:tcPr/>
          <w:p>
            <w:pPr>
              <w:pStyle w:val="Compact"/>
              <w:jc w:val="left"/>
            </w:pPr>
            <w:r>
              <w:t xml:space="preserve">4,850.00</w:t>
            </w:r>
          </w:p>
        </w:tc>
        <w:tc>
          <w:tcPr/>
          <w:p>
            <w:pPr>
              <w:pStyle w:val="Compact"/>
              <w:jc w:val="left"/>
            </w:pPr>
            <w:r>
              <w:t xml:space="preserve">14,550.00</w:t>
            </w:r>
          </w:p>
        </w:tc>
      </w:tr>
      <w:tr>
        <w:tc>
          <w:tcPr/>
          <w:p>
            <w:pPr>
              <w:pStyle w:val="Compact"/>
              <w:jc w:val="left"/>
            </w:pPr>
            <w:r>
              <w:t xml:space="preserve">02</w:t>
            </w:r>
          </w:p>
        </w:tc>
        <w:tc>
          <w:tcPr/>
          <w:p>
            <w:pPr>
              <w:pStyle w:val="Compact"/>
              <w:jc w:val="left"/>
            </w:pPr>
            <w:r>
              <w:t xml:space="preserve">Marine propulsion system upgrade – design &amp; engineering review</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03</w:t>
            </w:r>
          </w:p>
        </w:tc>
        <w:tc>
          <w:tcPr/>
          <w:p>
            <w:pPr>
              <w:pStyle w:val="Compact"/>
              <w:jc w:val="left"/>
            </w:pPr>
            <w:r>
              <w:t xml:space="preserve">Dry-dock expansion feasibility report (structural, hydraulic, environmental)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Ballast water treatment system – on-site supervision &amp; technical direction</w:t>
            </w:r>
          </w:p>
        </w:tc>
        <w:tc>
          <w:tcPr/>
          <w:p>
            <w:pPr>
              <w:pStyle w:val="Compact"/>
              <w:jc w:val="left"/>
            </w:pPr>
            <w:r>
              <w:t xml:space="preserve">month</w:t>
            </w:r>
          </w:p>
        </w:tc>
        <w:tc>
          <w:tcPr/>
          <w:p>
            <w:pPr>
              <w:pStyle w:val="Compact"/>
              <w:jc w:val="left"/>
            </w:pPr>
            <w:r>
              <w:t xml:space="preserve">3</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05</w:t>
            </w:r>
          </w:p>
        </w:tc>
        <w:tc>
          <w:tcPr/>
          <w:p>
            <w:pPr>
              <w:pStyle w:val="Compact"/>
              <w:jc w:val="left"/>
            </w:pPr>
            <w:r>
              <w:t xml:space="preserve">Dedicated Marine Engineer – in-house technical authority (monthly retainer)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7,800.00</w:t>
            </w:r>
          </w:p>
        </w:tc>
        <w:tc>
          <w:tcPr/>
          <w:p>
            <w:pPr>
              <w:pStyle w:val="Compact"/>
              <w:jc w:val="left"/>
            </w:pPr>
            <w:r>
              <w:t xml:space="preserve">93,600.00</w:t>
            </w:r>
          </w:p>
        </w:tc>
      </w:tr>
      <w:tr>
        <w:tc>
          <w:tcPr/>
          <w:p>
            <w:pPr>
              <w:pStyle w:val="Compact"/>
              <w:jc w:val="left"/>
            </w:pPr>
            <w:r>
              <w:t xml:space="preserve">06</w:t>
            </w:r>
          </w:p>
        </w:tc>
        <w:tc>
          <w:tcPr/>
          <w:p>
            <w:pPr>
              <w:pStyle w:val="Compact"/>
              <w:jc w:val="left"/>
            </w:pPr>
            <w:r>
              <w:t xml:space="preserve">Travel, accommodation, and local transport within Spain Madrid metropolitan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Regulatory liaison with Dirección General de la Marina Mercante and Comunidad de Madrid authorities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left"/>
            </w:pPr>
            <w:r>
              <w:t xml:space="preserve">Subtotal</w:t>
            </w:r>
          </w:p>
        </w:tc>
        <w:tc>
          <w:tcPr/>
          <w:p>
            <w:pPr>
              <w:pStyle w:val="Compact"/>
              <w:jc w:val="left"/>
            </w:pPr>
            <w:r>
              <w:t xml:space="preserve">176,500.00</w:t>
            </w:r>
          </w:p>
        </w:tc>
      </w:tr>
      <w:tr>
        <w:tc>
          <w:tcPr>
            <w:gridSpan w:val="5"/>
          </w:tcPr>
          <w:p>
            <w:pPr>
              <w:pStyle w:val="Compact"/>
              <w:jc w:val="left"/>
            </w:pPr>
            <w:r>
              <w:t xml:space="preserve">VAT (IVA) – 21% (Spain)</w:t>
            </w:r>
          </w:p>
        </w:tc>
        <w:tc>
          <w:tcPr/>
          <w:p>
            <w:pPr>
              <w:pStyle w:val="Compact"/>
              <w:jc w:val="left"/>
            </w:pPr>
            <w:r>
              <w:t xml:space="preserve">37,065.00</w:t>
            </w:r>
          </w:p>
        </w:tc>
      </w:tr>
      <w:tr>
        <w:tc>
          <w:tcPr>
            <w:gridSpan w:val="5"/>
          </w:tcPr>
          <w:p>
            <w:pPr>
              <w:pStyle w:val="Compact"/>
              <w:jc w:val="left"/>
            </w:pPr>
            <w:r>
              <w:rPr>
                <w:bCs/>
                <w:b/>
              </w:rPr>
              <w:t xml:space="preserve">TOTAL AMOUNT DUE (EUR)</w:t>
            </w:r>
          </w:p>
        </w:tc>
        <w:tc>
          <w:tcPr/>
          <w:p>
            <w:pPr>
              <w:pStyle w:val="Compact"/>
              <w:jc w:val="left"/>
            </w:pPr>
            <w:r>
              <w:rPr>
                <w:bCs/>
                <w:b/>
              </w:rPr>
              <w:t xml:space="preserve">213,565.00</w:t>
            </w:r>
          </w:p>
        </w:tc>
      </w:tr>
    </w:tbl>
    <w:p>
      <w:pPr>
        <w:pStyle w:val="BodyText"/>
      </w:pPr>
      <w:r>
        <w:t xml:space="preserve">4. Payment Terms</w:t>
      </w:r>
    </w:p>
    <w:p>
      <w:pPr>
        <w:pStyle w:val="BodyText"/>
      </w:pPr>
      <w:r>
        <w:t xml:space="preserve">Payment for this</w:t>
      </w:r>
      <w:r>
        <w:t xml:space="preserve"> </w:t>
      </w:r>
      <w:r>
        <w:t xml:space="preserve">Quotation Estimate</w:t>
      </w:r>
      <w:r>
        <w:t xml:space="preserve"> </w:t>
      </w:r>
      <w:r>
        <w:t xml:space="preserve">shall be made via direct bank transfer to the account of Atlántico Marine Engineering Solutions S.L. (IBAN: ES91 2100 0418 4502 0005 1332, BIC: CADEESBBXXX) at the following milestones:</w:t>
      </w:r>
    </w:p>
    <w:p>
      <w:pPr>
        <w:numPr>
          <w:ilvl w:val="0"/>
          <w:numId w:val="1002"/>
        </w:numPr>
        <w:pStyle w:val="Compact"/>
      </w:pPr>
      <w:r>
        <w:rPr>
          <w:bCs/>
          <w:b/>
        </w:rPr>
        <w:t xml:space="preserve">30% advance payment</w:t>
      </w:r>
      <w:r>
        <w:t xml:space="preserve"> </w:t>
      </w:r>
      <w:r>
        <w:t xml:space="preserve">(EUR 64,069.50) upon written acceptance of this Quotation Estimate and execution of the service contract.</w:t>
      </w:r>
    </w:p>
    <w:p>
      <w:pPr>
        <w:numPr>
          <w:ilvl w:val="0"/>
          <w:numId w:val="1002"/>
        </w:numPr>
        <w:pStyle w:val="Compact"/>
      </w:pPr>
      <w:r>
        <w:rPr>
          <w:bCs/>
          <w:b/>
        </w:rPr>
        <w:t xml:space="preserve">40% progress payment</w:t>
      </w:r>
      <w:r>
        <w:t xml:space="preserve"> </w:t>
      </w:r>
      <w:r>
        <w:t xml:space="preserve">(EUR 85,426.00) upon completion of the vessel surveys, propulsion design review, and dry-dock feasibility report (Items 01–03).</w:t>
      </w:r>
    </w:p>
    <w:p>
      <w:pPr>
        <w:numPr>
          <w:ilvl w:val="0"/>
          <w:numId w:val="1002"/>
        </w:numPr>
        <w:pStyle w:val="Compact"/>
      </w:pPr>
      <w:r>
        <w:rPr>
          <w:bCs/>
          <w:b/>
        </w:rPr>
        <w:t xml:space="preserve">30% final payment</w:t>
      </w:r>
      <w:r>
        <w:t xml:space="preserve"> </w:t>
      </w:r>
      <w:r>
        <w:t xml:space="preserve">(EUR 64,069.50) upon successful completion of the ballast water installation supervision and delivery of the final project documentation.</w:t>
      </w:r>
    </w:p>
    <w:p>
      <w:pPr>
        <w:numPr>
          <w:ilvl w:val="0"/>
          <w:numId w:val="1002"/>
        </w:numPr>
        <w:pStyle w:val="Compact"/>
      </w:pPr>
      <w:r>
        <w:t xml:space="preserve">The monthly retainer for the dedicated</w:t>
      </w:r>
      <w:r>
        <w:t xml:space="preserve"> </w:t>
      </w:r>
      <w:r>
        <w:t xml:space="preserve">Marine Engineer</w:t>
      </w:r>
      <w:r>
        <w:t xml:space="preserve"> </w:t>
      </w:r>
      <w:r>
        <w:t xml:space="preserve">(Item 05) and associated travel costs (Item 06) shall be invoiced monthly in arrears on the last business day of each calendar month, commencing from the first day of the engagement.</w:t>
      </w:r>
    </w:p>
    <w:p>
      <w:pPr>
        <w:pStyle w:val="FirstParagraph"/>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ninety (90) days from the date of issue. Any acceptance beyond this period is subject to re-confirmation of pricing and availability of the</w:t>
      </w:r>
      <w:r>
        <w:t xml:space="preserve"> </w:t>
      </w:r>
      <w:r>
        <w:t xml:space="preserve">Marine Engineer</w:t>
      </w:r>
      <w:r>
        <w:t xml:space="preserve"> </w:t>
      </w:r>
      <w:r>
        <w:t xml:space="preserve">team.</w:t>
      </w:r>
    </w:p>
    <w:p>
      <w:pPr>
        <w:numPr>
          <w:ilvl w:val="0"/>
          <w:numId w:val="1003"/>
        </w:numPr>
        <w:pStyle w:val="Compact"/>
      </w:pPr>
      <w:r>
        <w:t xml:space="preserve">All services shall be performed in strict accordance with the applicable legislation of the Kingdom of Spain, the regulations of the Comunidad de Madrid, and the relevant international maritime conventions as applicable to operations in</w:t>
      </w:r>
      <w:r>
        <w:t xml:space="preserve"> </w:t>
      </w:r>
      <w:r>
        <w:t xml:space="preserve">Spain Madrid</w:t>
      </w:r>
      <w:r>
        <w:t xml:space="preserve"> </w:t>
      </w:r>
      <w:r>
        <w:t xml:space="preserve">and its inland waterway network.</w:t>
      </w:r>
    </w:p>
    <w:p>
      <w:pPr>
        <w:numPr>
          <w:ilvl w:val="0"/>
          <w:numId w:val="1003"/>
        </w:numPr>
        <w:pStyle w:val="Compact"/>
      </w:pPr>
      <w:r>
        <w:t xml:space="preserve">The</w:t>
      </w:r>
      <w:r>
        <w:t xml:space="preserve"> </w:t>
      </w:r>
      <w:r>
        <w:t xml:space="preserve">Marine Engineer</w:t>
      </w:r>
      <w:r>
        <w:t xml:space="preserve"> </w:t>
      </w:r>
      <w:r>
        <w:t xml:space="preserve">assigned to this project shall hold a valid Chartered Engineer (CEng) and Member of the Institution of Marine Engineers (MIMarE) designation, and shall carry professional indemnity insurance with a minimum cover of EUR 2,000,000 per claim.</w:t>
      </w:r>
    </w:p>
    <w:p>
      <w:pPr>
        <w:numPr>
          <w:ilvl w:val="0"/>
          <w:numId w:val="1003"/>
        </w:numPr>
        <w:pStyle w:val="Compact"/>
      </w:pPr>
      <w:r>
        <w:t xml:space="preserve">The client shall provide reasonable access to all vessels, facilities, and documentation necessary for the execution of the works described herein. Delays caused by the client's failure to provide such access shall extend the project timeline on a day-for-day basis without additional cost to the contractor.</w:t>
      </w:r>
    </w:p>
    <w:p>
      <w:pPr>
        <w:numPr>
          <w:ilvl w:val="0"/>
          <w:numId w:val="1003"/>
        </w:numPr>
        <w:pStyle w:val="Compact"/>
      </w:pPr>
      <w:r>
        <w:t xml:space="preserve">All intellectual property rights in the reports, designs, and technical documentation produced under this Quotation Estimate shall vest in the client upon full payment of the corresponding invoice.</w:t>
      </w:r>
    </w:p>
    <w:p>
      <w:pPr>
        <w:numPr>
          <w:ilvl w:val="0"/>
          <w:numId w:val="1003"/>
        </w:numPr>
        <w:pStyle w:val="Compact"/>
      </w:pPr>
      <w:r>
        <w:t xml:space="preserve">Any variation to the scope of work must be agreed in writing by both parties prior to execution. Variations exceeding 10% of the total contract value shall be subject to a revised Quotation Estimate.</w:t>
      </w:r>
    </w:p>
    <w:p>
      <w:pPr>
        <w:numPr>
          <w:ilvl w:val="0"/>
          <w:numId w:val="1003"/>
        </w:numPr>
        <w:pStyle w:val="Compact"/>
      </w:pPr>
      <w:r>
        <w:t xml:space="preserve">Disputes arising from this agreement shall be resolved by the competent courts of Madrid, Spain, in accordance with the Spanish Civil Procedure Law (Ley de Enjuiciamiento Civil).</w:t>
      </w:r>
    </w:p>
    <w:p>
      <w:pPr>
        <w:numPr>
          <w:ilvl w:val="0"/>
          <w:numId w:val="1003"/>
        </w:numPr>
        <w:pStyle w:val="Compact"/>
      </w:pPr>
      <w:r>
        <w:t xml:space="preserve">This Quotation Estimate does not constitute a binding contract until a formal service agreement is executed by both parties.</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Marine Engineer</w:t>
      </w:r>
      <w:r>
        <w:t xml:space="preserve"> </w:t>
      </w:r>
      <w:r>
        <w:t xml:space="preserve">services in</w:t>
      </w:r>
      <w:r>
        <w:t xml:space="preserve"> </w:t>
      </w:r>
      <w:r>
        <w:t xml:space="preserve">Spain Madrid</w:t>
      </w:r>
      <w:r>
        <w:t xml:space="preserve"> </w:t>
      </w:r>
      <w:r>
        <w:t xml:space="preserve">and agrees to the terms, conditions, and pricing set out herein.</w:t>
      </w:r>
    </w:p>
    <w:p>
      <w:pPr>
        <w:pStyle w:val="BodyText"/>
      </w:pPr>
      <w:r>
        <w:rPr>
          <w:bCs/>
          <w:b/>
        </w:rPr>
        <w:t xml:space="preserve">For and on behalf of:</w:t>
      </w:r>
      <w:r>
        <w:br/>
      </w:r>
      <w:r>
        <w:t xml:space="preserve">Atlántico Marine Engineering Solutions S.L.</w:t>
      </w:r>
    </w:p>
    <w:p>
      <w:pPr>
        <w:pStyle w:val="BodyText"/>
      </w:pPr>
      <w:r>
        <w:t xml:space="preserve">Name: Ing. Marina Solís, CEng MIMarE</w:t>
      </w:r>
      <w:r>
        <w:br/>
      </w:r>
      <w:r>
        <w:t xml:space="preserve">Position: Chief Marine Engineer &amp; Managing Director</w:t>
      </w:r>
      <w:r>
        <w:br/>
      </w:r>
      <w:r>
        <w:t xml:space="preserve">Date: ____________________</w:t>
      </w:r>
    </w:p>
    <w:p>
      <w:pPr>
        <w:pStyle w:val="BodyText"/>
      </w:pPr>
      <w:r>
        <w:rPr>
          <w:bCs/>
          <w:b/>
        </w:rPr>
        <w:t xml:space="preserve">For and on behalf of:</w:t>
      </w:r>
      <w:r>
        <w:br/>
      </w:r>
      <w:r>
        <w:t xml:space="preserve">Puertos del Sur Logistics S.A.</w:t>
      </w:r>
    </w:p>
    <w:p>
      <w:pPr>
        <w:pStyle w:val="BodyText"/>
      </w:pPr>
      <w:r>
        <w:t xml:space="preserve">Name: Alejandro Vega</w:t>
      </w:r>
      <w:r>
        <w:br/>
      </w:r>
      <w:r>
        <w:t xml:space="preserve">Position: Operations Director</w:t>
      </w:r>
      <w:r>
        <w:br/>
      </w:r>
      <w:r>
        <w:t xml:space="preserve">Date: ____________________</w:t>
      </w:r>
    </w:p>
    <w:p>
      <w:pPr>
        <w:pStyle w:val="BodyText"/>
      </w:pPr>
      <w:r>
        <w:t xml:space="preserve">Quotation Estimate No. QTE-2025-MAD-0487 | Atlántico Marine Engineering Solutions S.L. | Madrid, Spain</w:t>
      </w:r>
    </w:p>
    <w:p>
      <w:pPr>
        <w:pStyle w:val="BodyText"/>
      </w:pPr>
      <w:r>
        <w:t xml:space="preserve">This document is issued in duplicate. Both copies carry equal legal validity.</w:t>
      </w:r>
    </w:p>
    <w:p>
      <w:pPr>
        <w:pStyle w:val="BodyText"/>
      </w:pPr>
      <w:r>
        <w:t xml:space="preserve">© 2025 Atlántico Marine Engineering Solutions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Spain Madrid</dc:title>
  <dc:creator/>
  <dc:language>en</dc:language>
  <cp:keywords/>
  <dcterms:created xsi:type="dcterms:W3CDTF">2026-10-10T01:15:33Z</dcterms:created>
  <dcterms:modified xsi:type="dcterms:W3CDTF">2026-10-10T01:15:33Z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