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Marine Engineering Services</w:t>
      </w:r>
    </w:p>
    <w:p>
      <w:pPr>
        <w:pStyle w:val="BodyText"/>
      </w:pPr>
      <w:r>
        <w:t xml:space="preserve">Gulf Coast Maritime Solutions, LLC</w:t>
      </w:r>
    </w:p>
    <w:p>
      <w:pPr>
        <w:pStyle w:val="BodyText"/>
      </w:pPr>
      <w:r>
        <w:t xml:space="preserve">1200 Seaport Boulevard, Suite 450, United States Houston, TX 77058</w:t>
      </w:r>
    </w:p>
    <w:p>
      <w:pPr>
        <w:pStyle w:val="BodyText"/>
      </w:pPr>
      <w:r>
        <w:t xml:space="preserve">Phone: (713) 555-0182 | Email: estimates@gulfcoastmaritime.com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[Client Address], United States Houston, TX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[Client Contact Person]</w:t>
      </w:r>
    </w:p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Gulf Coast Maritime Solutions, LLC to provide a comprehensive cost breakdown for the engagement of a certified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to perform specialized engineering services within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metropolitan area and the broader Gulf Coast region. This document outlines the scope of work, professional qualifications, hourly and project-based rates, and all associated terms governing the proposed engagement.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services described herein are tailored to meet the specific operational, maintenance, and compliance requirements of maritime and offshore industrial clients operating out of</w:t>
      </w:r>
      <w:r>
        <w:t xml:space="preserve"> </w:t>
      </w:r>
      <w:r>
        <w:t xml:space="preserve">United States Houston</w:t>
      </w:r>
      <w:r>
        <w:t xml:space="preserve">, the principal port city of the Texas Gulf Coast.</w:t>
      </w:r>
    </w:p>
    <w:bookmarkEnd w:id="21"/>
    <w:bookmarkStart w:id="22" w:name="X60629eac9fbeb7d9445aeaf17e02639a809b999"/>
    <w:p>
      <w:pPr>
        <w:pStyle w:val="Heading2"/>
      </w:pPr>
      <w:r>
        <w:t xml:space="preserve">2. Professional Qualifications of the Marine Engineer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proposed for this engagement holds the following credentials and professional standing:</w:t>
      </w:r>
    </w:p>
    <w:p>
      <w:pPr>
        <w:numPr>
          <w:ilvl w:val="0"/>
          <w:numId w:val="1001"/>
        </w:numPr>
        <w:pStyle w:val="Compact"/>
      </w:pPr>
      <w:r>
        <w:t xml:space="preserve">Master Marine Engineer (MME) certification issued by the U.S. Coast Guard (USCG), valid and in good standing.</w:t>
      </w:r>
    </w:p>
    <w:p>
      <w:pPr>
        <w:numPr>
          <w:ilvl w:val="0"/>
          <w:numId w:val="1001"/>
        </w:numPr>
        <w:pStyle w:val="Compact"/>
      </w:pPr>
      <w:r>
        <w:t xml:space="preserve">Registered Professional Engineer (P.E.) licensed by the Texas Board of Professional Engineers, Land Surveyors, and Geologists, with jurisdiction covering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and the surrounding Gulf Coast counties.</w:t>
      </w:r>
    </w:p>
    <w:p>
      <w:pPr>
        <w:numPr>
          <w:ilvl w:val="0"/>
          <w:numId w:val="1001"/>
        </w:numPr>
        <w:pStyle w:val="Compact"/>
      </w:pPr>
      <w:r>
        <w:t xml:space="preserve">Over 18 years of progressive experience in marine propulsion systems, auxiliary machinery, HVAC systems aboard vessels, offshore platform engineering, and port infrastructure design.</w:t>
      </w:r>
    </w:p>
    <w:p>
      <w:pPr>
        <w:numPr>
          <w:ilvl w:val="0"/>
          <w:numId w:val="1001"/>
        </w:numPr>
        <w:pStyle w:val="Compact"/>
      </w:pPr>
      <w:r>
        <w:t xml:space="preserve">Member in good standing of the American Society of Mechanical Engineers (ASME) and the Society of Naval Architects and Marine Engineers (SNAME).</w:t>
      </w:r>
    </w:p>
    <w:p>
      <w:pPr>
        <w:numPr>
          <w:ilvl w:val="0"/>
          <w:numId w:val="1001"/>
        </w:numPr>
        <w:pStyle w:val="Compact"/>
      </w:pPr>
      <w:r>
        <w:t xml:space="preserve">Comprehensive knowledge of SOLAS, MARPOL, and U.S. federal maritime regulations as enforced by the U.S. Coast Guard and the U.S. Maritime Administration (MARAD).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Marine Engineer inspection and condition assessment of vessel main engine, auxiliary boilers, and fuel systems at the client's dock facility in United States Houston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travel within Houston metro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detailed Marine Engineer technical report with corrective action recommendations, compliance gap analysis, and regulatory alignment review (USCG / MARAD)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 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within 10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design review and engineering consultation for proposed propulsion system upgrade on a 200-ft inland waterway vessel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CAD model review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Offshore platform mechanical systems audit (pumps, compressors, gas detection, fire suppression) at client's facility in the Houston Ship Channel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$340.00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$10,880.00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PPE and site access fees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filing support and USCG inspection liaison services for the client's fleet operating in United States Houston waters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vessel, up to 3 vessels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call-out and after-hours Marine Engineer response (standby retainer, not to exceed 8 hours per quarter)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 (max)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Unused hours forfeited quarterly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lodging, and per diem for Marine Engineer deployment to remote Gulf Coast sites beyond the United States Houston metropolitan area (radius &gt; 100 miles)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Actual + 15%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Est. 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Subject to final reconciliation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$33,460.00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Applicable Texas Sales Tax (8.25%)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$2,760.45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$36,220.45</w:t>
            </w: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all rates and availability of the proposed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are subject to reconfirmation in writing.</w:t>
      </w:r>
    </w:p>
    <w:p>
      <w:pPr>
        <w:numPr>
          <w:ilvl w:val="0"/>
          <w:numId w:val="1002"/>
        </w:numPr>
        <w:pStyle w:val="Compact"/>
      </w:pPr>
      <w:r>
        <w:t xml:space="preserve">All services will be performed in accordance with applicable federal, Texas state, and local regulations governing marine engineering practice in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and the surrounding Gulf Coast region.</w:t>
      </w:r>
    </w:p>
    <w:p>
      <w:pPr>
        <w:numPr>
          <w:ilvl w:val="0"/>
          <w:numId w:val="1002"/>
        </w:numPr>
        <w:pStyle w:val="Compact"/>
      </w:pPr>
      <w:r>
        <w:t xml:space="preserve">Payment terms: 40% upon execution of the service agreement, 40% upon completion of on-site work, and 20% upon final delivery of all reports and documentation. Net 30 days from invoice date.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shall maintain professional liability insurance with a minimum coverage of $2,000,000 per occurrence, naming the client as an additional insured party.</w:t>
      </w:r>
    </w:p>
    <w:p>
      <w:pPr>
        <w:numPr>
          <w:ilvl w:val="0"/>
          <w:numId w:val="1002"/>
        </w:numPr>
        <w:pStyle w:val="Compact"/>
      </w:pPr>
      <w:r>
        <w:t xml:space="preserve">Any scope changes, additional hours, or services not explicitly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applicable hourly rate and require prior written authorization from the client's project manager.</w:t>
      </w:r>
    </w:p>
    <w:p>
      <w:pPr>
        <w:numPr>
          <w:ilvl w:val="0"/>
          <w:numId w:val="1002"/>
        </w:numPr>
        <w:pStyle w:val="Compact"/>
      </w:pPr>
      <w:r>
        <w:t xml:space="preserve">All technical reports, design documents, and engineering calculations produced by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shall become the property of the client upon full payment.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retains the right to reference the project in professional portfolios with client consent.</w:t>
      </w:r>
    </w:p>
    <w:p>
      <w:pPr>
        <w:numPr>
          <w:ilvl w:val="0"/>
          <w:numId w:val="1002"/>
        </w:numPr>
        <w:pStyle w:val="Compact"/>
      </w:pPr>
      <w:r>
        <w:t xml:space="preserve">This engagement is governed by the laws of the State of Texas.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service agreement shall be resolved through binding arbitration in</w:t>
      </w:r>
      <w:r>
        <w:t xml:space="preserve"> </w:t>
      </w:r>
      <w:r>
        <w:t xml:space="preserve">United States Houston</w:t>
      </w:r>
      <w:r>
        <w:t xml:space="preserve">, Harris County, in accordance with the rules of the American Arbitration Association.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reserves the right to decline or withdraw from any assignment that presents an unreasonable safety hazard,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 All terms herein are incorporated by reference into the final Service Agreement.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Gulf Coast Maritime Solutions, LLC to proceed with the engagement of the specified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for the services described herein, to be performed in and around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and the Gulf Coast region, subject to the terms and conditions stated above.</w:t>
      </w:r>
    </w:p>
    <w:p>
      <w:pPr>
        <w:pStyle w:val="BodyText"/>
      </w:pPr>
      <w:r>
        <w:rPr>
          <w:bCs/>
          <w:b/>
        </w:rPr>
        <w:t xml:space="preserve">For Gulf Coast Maritime Solutions, LLC</w:t>
      </w:r>
    </w:p>
    <w:p>
      <w:pPr>
        <w:pStyle w:val="BodyText"/>
      </w:pPr>
      <w:r>
        <w:t xml:space="preserve">Authorized Representative</w:t>
      </w:r>
      <w:r>
        <w:br/>
      </w:r>
      <w:r>
        <w:t xml:space="preserve">Name / Title / Date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Authorized Representative</w:t>
      </w:r>
      <w:r>
        <w:br/>
      </w:r>
      <w:r>
        <w:t xml:space="preserve">Name / Title / Date</w:t>
      </w:r>
    </w:p>
    <w:p>
      <w:pPr>
        <w:pStyle w:val="BodyText"/>
      </w:pPr>
      <w:r>
        <w:t xml:space="preserve">Gulf Coast Maritime Solutions, LLC — Quotation Estimate QTE-2025-0487 — Page 1 of 1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Services - United States Houston</dc:title>
  <dc:creator/>
  <dc:language>en</dc:language>
  <cp:keywords/>
  <dcterms:created xsi:type="dcterms:W3CDTF">2026-10-10T01:22:36Z</dcterms:created>
  <dcterms:modified xsi:type="dcterms:W3CDTF">2026-10-10T01:22:36Z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