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6e55a2e8d83321c12a4f91e17b030398b30cce3"/>
    <w:p>
      <w:pPr>
        <w:pStyle w:val="Heading1"/>
      </w:pPr>
      <w:r>
        <w:t xml:space="preserve">Pacific Maritime Engineering Solutions, Inc.</w:t>
      </w:r>
    </w:p>
    <w:p>
      <w:pPr>
        <w:pStyle w:val="FirstParagraph"/>
      </w:pPr>
      <w:r>
        <w:t xml:space="preserve">1200 The Embarcadero, Suite 450, San Francisco, CA 94111, United States</w:t>
      </w:r>
    </w:p>
    <w:p>
      <w:pPr>
        <w:pStyle w:val="BodyText"/>
      </w:pPr>
      <w:r>
        <w:t xml:space="preserve">Phone: (415) 555-0198  |  Email: quotes@pacificmaritimeeng.com  |  FEIN: 94-2847561</w:t>
      </w:r>
    </w:p>
    <w:p>
      <w:pPr>
        <w:pStyle w:val="BodyText"/>
      </w:pPr>
      <w:r>
        <w:t xml:space="preserve">California Contractor License: C-38 #1048293  |  USCG Approved Classification Society Partner</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PME-2025-QE-04871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Golden Gate Maritime Holdings, LLC – 2201 Harrison Street, San Francisco, CA 94110</w:t>
            </w:r>
          </w:p>
        </w:tc>
      </w:tr>
      <w:tr>
        <w:tc>
          <w:tcPr/>
          <w:p>
            <w:pPr>
              <w:pStyle w:val="Compact"/>
              <w:jc w:val="left"/>
            </w:pPr>
            <w:r>
              <w:t xml:space="preserve">Prepared By:</w:t>
            </w:r>
          </w:p>
        </w:tc>
        <w:tc>
          <w:tcPr/>
          <w:p>
            <w:pPr>
              <w:pStyle w:val="Compact"/>
              <w:jc w:val="left"/>
            </w:pPr>
            <w:r>
              <w:t xml:space="preserve">David R. Chen, Senior Marine Engineer &amp; Project Director</w:t>
            </w:r>
          </w:p>
        </w:tc>
      </w:tr>
      <w:tr>
        <w:tc>
          <w:tcPr/>
          <w:p>
            <w:pPr>
              <w:pStyle w:val="Compact"/>
              <w:jc w:val="left"/>
            </w:pPr>
            <w:r>
              <w:t xml:space="preserve">Project Location:</w:t>
            </w:r>
          </w:p>
        </w:tc>
        <w:tc>
          <w:tcPr/>
          <w:p>
            <w:pPr>
              <w:pStyle w:val="Compact"/>
              <w:jc w:val="left"/>
            </w:pPr>
            <w:r>
              <w:t xml:space="preserve">United States San Francisco Bay Area – Pier 45 Industrial Dock, San Francisco, CA</w:t>
            </w:r>
          </w:p>
        </w:tc>
      </w:tr>
      <w:tr>
        <w:tc>
          <w:tcPr/>
          <w:p>
            <w:pPr>
              <w:pStyle w:val="Compact"/>
              <w:jc w:val="left"/>
            </w:pPr>
            <w:r>
              <w:t xml:space="preserve">Payment Terms:</w:t>
            </w:r>
          </w:p>
        </w:tc>
        <w:tc>
          <w:tcPr/>
          <w:p>
            <w:pPr>
              <w:pStyle w:val="Compact"/>
              <w:jc w:val="left"/>
            </w:pPr>
            <w:r>
              <w:t xml:space="preserve">Net 30 days from invoice date</w:t>
            </w:r>
          </w:p>
        </w:tc>
      </w:tr>
    </w:tbl>
    <w:p>
      <w:pPr>
        <w:pStyle w:val="BodyText"/>
      </w:pPr>
      <w:r>
        <w:t xml:space="preserve">Dear Mr. Jonathan Whitfield, Chief Operations Officer, Golden Gate Maritime Holdings, LLC:</w:t>
      </w:r>
    </w:p>
    <w:p>
      <w:pPr>
        <w:pStyle w:val="BodyText"/>
      </w:pPr>
      <w:r>
        <w:t xml:space="preserve">Thank you for your inquiry regarding comprehensive</w:t>
      </w:r>
      <w:r>
        <w:t xml:space="preserve"> </w:t>
      </w:r>
      <w:r>
        <w:t xml:space="preserve">Marine Engineer</w:t>
      </w:r>
      <w:r>
        <w:t xml:space="preserve"> </w:t>
      </w:r>
      <w:r>
        <w:t xml:space="preserve">services for the scheduled dry-docking and propulsion system overhaul of your vessel</w:t>
      </w:r>
      <w:r>
        <w:t xml:space="preserve"> </w:t>
      </w:r>
      <w:r>
        <w:rPr>
          <w:iCs/>
          <w:i/>
        </w:rPr>
        <w:t xml:space="preserve">MV Pacific Sentinel</w:t>
      </w:r>
      <w:r>
        <w:t xml:space="preserve"> </w:t>
      </w:r>
      <w:r>
        <w:t xml:space="preserve">(IMO 9482716), a 185-meter container feeder vessel. This</w:t>
      </w:r>
      <w:r>
        <w:t xml:space="preserve"> </w:t>
      </w:r>
      <w:r>
        <w:t xml:space="preserve">Quotation Estimate</w:t>
      </w:r>
      <w:r>
        <w:t xml:space="preserve"> </w:t>
      </w:r>
      <w:r>
        <w:t xml:space="preserve">has been prepared specifically for work to be executed at the United States San Francisco waterfront facilities during the period of August 4, 2025, through October 18, 2025. All pricing, labor classifications, and regulatory compliance standards referenced herein are aligned with the operational requirements of the United States San Francisco port authority, the U.S. Coast Guard (USCG) regulations under 46 CFR, and the applicable California state maritime labor codes.</w:t>
      </w:r>
    </w:p>
    <w:bookmarkStart w:id="21" w:name="scope-of-marine-engineer-services"/>
    <w:p>
      <w:pPr>
        <w:pStyle w:val="Heading2"/>
      </w:pPr>
      <w:r>
        <w:t xml:space="preserve">Scope of Marine Engineer Services</w:t>
      </w:r>
    </w:p>
    <w:p>
      <w:pPr>
        <w:pStyle w:val="FirstParagraph"/>
      </w:pPr>
      <w:r>
        <w:t xml:space="preserve">The following</w:t>
      </w:r>
      <w:r>
        <w:t xml:space="preserve"> </w:t>
      </w:r>
      <w:r>
        <w:t xml:space="preserve">Quotation Estimate</w:t>
      </w:r>
      <w:r>
        <w:t xml:space="preserve"> </w:t>
      </w:r>
      <w:r>
        <w:t xml:space="preserve">encompasses the full spectrum of</w:t>
      </w:r>
      <w:r>
        <w:t xml:space="preserve"> </w:t>
      </w:r>
      <w:r>
        <w:t xml:space="preserve">Marine Engineer</w:t>
      </w:r>
      <w:r>
        <w:t xml:space="preserve"> </w:t>
      </w:r>
      <w:r>
        <w:t xml:space="preserve">professional services required for the vessel's mid-term maintenance cycle. Our team of certified</w:t>
      </w:r>
      <w:r>
        <w:t xml:space="preserve"> </w:t>
      </w:r>
      <w:r>
        <w:t xml:space="preserve">Marine Engineer</w:t>
      </w:r>
      <w:r>
        <w:t xml:space="preserve"> </w:t>
      </w:r>
      <w:r>
        <w:t xml:space="preserve">specialists, all holding valid USCG Master Marine Engineer (MME) or Chief Engineer licenses, will be deployed to the United States San Francisco site. The scope includes but is not limited to: main engine overhaul, auxiliary boiler inspection and repair, fuel oil system servicing, cooling water pump replacement, electrical switchboard testing, and full compliance documentation for USCG and classification society survey.</w:t>
      </w:r>
    </w:p>
    <w:bookmarkEnd w:id="21"/>
    <w:bookmarkStart w:id="22"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Marine Engineer Service</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Chief Marine Engineer – Main Engine (MAN B&amp;W 6S50MC-C) Complete Overhaul including cylinder liner replacement, piston ring renewal, and turbocharger rebuild. On-site supervision at United States San Francisco dry dock.</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Marine Engineer – Auxiliary Systems: Inspection, pressure testing, and repair of two (2) auxiliary boilers (12,000 BTU/hr each), including water treatment system recalibration per USCG 46 CFR Part 43.</w:t>
            </w:r>
          </w:p>
        </w:tc>
        <w:tc>
          <w:tcPr/>
          <w:p>
            <w:pPr>
              <w:pStyle w:val="Compact"/>
              <w:jc w:val="left"/>
            </w:pPr>
            <w:r>
              <w:t xml:space="preserve">2</w:t>
            </w:r>
          </w:p>
        </w:tc>
        <w:tc>
          <w:tcPr/>
          <w:p>
            <w:pPr>
              <w:pStyle w:val="Compact"/>
              <w:jc w:val="left"/>
            </w:pPr>
            <w:r>
              <w:t xml:space="preserve">12,750.00</w:t>
            </w:r>
          </w:p>
        </w:tc>
        <w:tc>
          <w:tcPr/>
          <w:p>
            <w:pPr>
              <w:pStyle w:val="Compact"/>
              <w:jc w:val="left"/>
            </w:pPr>
            <w:r>
              <w:t xml:space="preserve">25,500.00</w:t>
            </w:r>
          </w:p>
        </w:tc>
      </w:tr>
      <w:tr>
        <w:tc>
          <w:tcPr/>
          <w:p>
            <w:pPr>
              <w:pStyle w:val="Compact"/>
              <w:jc w:val="left"/>
            </w:pPr>
            <w:r>
              <w:t xml:space="preserve">03</w:t>
            </w:r>
          </w:p>
        </w:tc>
        <w:tc>
          <w:tcPr/>
          <w:p>
            <w:pPr>
              <w:pStyle w:val="Compact"/>
              <w:jc w:val="left"/>
            </w:pPr>
            <w:r>
              <w:t xml:space="preserve">Marine Engineer – Fuel Oil &amp; Lube Oil System: Full servicing of fuel oil purifiers, lube oil coolers, and associated piping. Includes replacement of gaskets, seals, and filter elements. Compliance with California Air Resources Board (CARB) emissions standards applicable in United States San Francisco.</w:t>
            </w:r>
          </w:p>
        </w:tc>
        <w:tc>
          <w:tcPr/>
          <w:p>
            <w:pPr>
              <w:pStyle w:val="Compact"/>
              <w:jc w:val="left"/>
            </w:pPr>
            <w:r>
              <w:t xml:space="preserve">1</w:t>
            </w:r>
          </w:p>
        </w:tc>
        <w:tc>
          <w:tcPr/>
          <w:p>
            <w:pPr>
              <w:pStyle w:val="Compact"/>
              <w:jc w:val="left"/>
            </w:pPr>
            <w:r>
              <w:t xml:space="preserve">18,200.00</w:t>
            </w:r>
          </w:p>
        </w:tc>
        <w:tc>
          <w:tcPr/>
          <w:p>
            <w:pPr>
              <w:pStyle w:val="Compact"/>
              <w:jc w:val="left"/>
            </w:pPr>
            <w:r>
              <w:t xml:space="preserve">18,200.00</w:t>
            </w:r>
          </w:p>
        </w:tc>
      </w:tr>
      <w:tr>
        <w:tc>
          <w:tcPr/>
          <w:p>
            <w:pPr>
              <w:pStyle w:val="Compact"/>
              <w:jc w:val="left"/>
            </w:pPr>
            <w:r>
              <w:t xml:space="preserve">04</w:t>
            </w:r>
          </w:p>
        </w:tc>
        <w:tc>
          <w:tcPr/>
          <w:p>
            <w:pPr>
              <w:pStyle w:val="Compact"/>
              <w:jc w:val="left"/>
            </w:pPr>
            <w:r>
              <w:t xml:space="preserve">Marine Engineer – Cooling Water &amp; Ballast Pump Systems: Replacement of four (4) seawater cooling pumps and two (2) ballast pumps. Includes alignment, vibration analysis, and performance testing in accordance with ABS classification rules.</w:t>
            </w:r>
          </w:p>
        </w:tc>
        <w:tc>
          <w:tcPr/>
          <w:p>
            <w:pPr>
              <w:pStyle w:val="Compact"/>
              <w:jc w:val="left"/>
            </w:pPr>
            <w:r>
              <w:t xml:space="preserve">6</w:t>
            </w:r>
          </w:p>
        </w:tc>
        <w:tc>
          <w:tcPr/>
          <w:p>
            <w:pPr>
              <w:pStyle w:val="Compact"/>
              <w:jc w:val="left"/>
            </w:pPr>
            <w:r>
              <w:t xml:space="preserve">4,850.00</w:t>
            </w:r>
          </w:p>
        </w:tc>
        <w:tc>
          <w:tcPr/>
          <w:p>
            <w:pPr>
              <w:pStyle w:val="Compact"/>
              <w:jc w:val="left"/>
            </w:pPr>
            <w:r>
              <w:t xml:space="preserve">29,100.00</w:t>
            </w:r>
          </w:p>
        </w:tc>
      </w:tr>
      <w:tr>
        <w:tc>
          <w:tcPr/>
          <w:p>
            <w:pPr>
              <w:pStyle w:val="Compact"/>
              <w:jc w:val="left"/>
            </w:pPr>
            <w:r>
              <w:t xml:space="preserve">05</w:t>
            </w:r>
          </w:p>
        </w:tc>
        <w:tc>
          <w:tcPr/>
          <w:p>
            <w:pPr>
              <w:pStyle w:val="Compact"/>
              <w:jc w:val="left"/>
            </w:pPr>
            <w:r>
              <w:t xml:space="preserve">Marine Engineer – Electrical &amp; Automation: Main switchboard insulation resistance testing, variable frequency drive (VFD) recalibration, emergency generator load bank testing, and navigation lighting circuit verification per USCG 33 CFR Part 164.</w:t>
            </w:r>
          </w:p>
        </w:tc>
        <w:tc>
          <w:tcPr/>
          <w:p>
            <w:pPr>
              <w:pStyle w:val="Compact"/>
              <w:jc w:val="left"/>
            </w:pPr>
            <w:r>
              <w:t xml:space="preserve">1</w:t>
            </w:r>
          </w:p>
        </w:tc>
        <w:tc>
          <w:tcPr/>
          <w:p>
            <w:pPr>
              <w:pStyle w:val="Compact"/>
              <w:jc w:val="left"/>
            </w:pPr>
            <w:r>
              <w:t xml:space="preserve">22,400.00</w:t>
            </w:r>
          </w:p>
        </w:tc>
        <w:tc>
          <w:tcPr/>
          <w:p>
            <w:pPr>
              <w:pStyle w:val="Compact"/>
              <w:jc w:val="left"/>
            </w:pPr>
            <w:r>
              <w:t xml:space="preserve">22,400.00</w:t>
            </w:r>
          </w:p>
        </w:tc>
      </w:tr>
      <w:tr>
        <w:tc>
          <w:tcPr/>
          <w:p>
            <w:pPr>
              <w:pStyle w:val="Compact"/>
              <w:jc w:val="left"/>
            </w:pPr>
            <w:r>
              <w:t xml:space="preserve">06</w:t>
            </w:r>
          </w:p>
        </w:tc>
        <w:tc>
          <w:tcPr/>
          <w:p>
            <w:pPr>
              <w:pStyle w:val="Compact"/>
              <w:jc w:val="left"/>
            </w:pPr>
            <w:r>
              <w:t xml:space="preserve">Marine Engineer – Safety &amp; Compliance Documentation: Preparation of all required maintenance logs, USCG survey readiness reports, classification society condition survey documentation, and California OSHA maritime workplace safety compliance records for the United States San Francisco jurisdiction.</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07</w:t>
            </w:r>
          </w:p>
        </w:tc>
        <w:tc>
          <w:tcPr/>
          <w:p>
            <w:pPr>
              <w:pStyle w:val="Compact"/>
              <w:jc w:val="left"/>
            </w:pPr>
            <w:r>
              <w:t xml:space="preserve">Marine Engineer – Project Management &amp; Site Supervision: Dedicated Senior Marine Engineer project manager on-site at Pier 45, San Francisco, for the full 76-day project duration. Includes daily progress reporting, subcontractor coordination, and client liaison services.</w:t>
            </w:r>
          </w:p>
        </w:tc>
        <w:tc>
          <w:tcPr/>
          <w:p>
            <w:pPr>
              <w:pStyle w:val="Compact"/>
              <w:jc w:val="left"/>
            </w:pPr>
            <w:r>
              <w:t xml:space="preserve">76</w:t>
            </w:r>
          </w:p>
        </w:tc>
        <w:tc>
          <w:tcPr/>
          <w:p>
            <w:pPr>
              <w:pStyle w:val="Compact"/>
              <w:jc w:val="left"/>
            </w:pPr>
            <w:r>
              <w:t xml:space="preserve">680.00</w:t>
            </w:r>
          </w:p>
        </w:tc>
        <w:tc>
          <w:tcPr/>
          <w:p>
            <w:pPr>
              <w:pStyle w:val="Compact"/>
              <w:jc w:val="left"/>
            </w:pPr>
            <w:r>
              <w:t xml:space="preserve">51,680.00</w:t>
            </w:r>
          </w:p>
        </w:tc>
      </w:tr>
      <w:tr>
        <w:tc>
          <w:tcPr/>
          <w:p>
            <w:pPr>
              <w:pStyle w:val="Compact"/>
              <w:jc w:val="left"/>
            </w:pPr>
            <w:r>
              <w:t xml:space="preserve">08</w:t>
            </w:r>
          </w:p>
        </w:tc>
        <w:tc>
          <w:tcPr/>
          <w:p>
            <w:pPr>
              <w:pStyle w:val="Compact"/>
              <w:jc w:val="left"/>
            </w:pPr>
            <w:r>
              <w:t xml:space="preserve">Marine Engineer – Spare Parts &amp; Consumables (estimated): Cylinder liners, piston rings, turbocharger rotor assembly, pump impellers, gasket kits, filter elements, electrical components, and general consumables sourced through approved United States San Francisco industrial suppliers.</w:t>
            </w:r>
          </w:p>
        </w:tc>
        <w:tc>
          <w:tcPr/>
          <w:p>
            <w:pPr>
              <w:pStyle w:val="Compact"/>
              <w:jc w:val="left"/>
            </w:pPr>
            <w:r>
              <w:t xml:space="preserve">1</w:t>
            </w:r>
          </w:p>
        </w:tc>
        <w:tc>
          <w:tcPr/>
          <w:p>
            <w:pPr>
              <w:pStyle w:val="Compact"/>
              <w:jc w:val="left"/>
            </w:pPr>
            <w:r>
              <w:t xml:space="preserve">67,350.00</w:t>
            </w:r>
          </w:p>
        </w:tc>
        <w:tc>
          <w:tcPr/>
          <w:p>
            <w:pPr>
              <w:pStyle w:val="Compact"/>
              <w:jc w:val="left"/>
            </w:pPr>
            <w:r>
              <w:t xml:space="preserve">67,350.00</w:t>
            </w:r>
          </w:p>
        </w:tc>
      </w:tr>
      <w:tr>
        <w:tc>
          <w:tcPr/>
          <w:p>
            <w:pPr>
              <w:pStyle w:val="Compact"/>
              <w:jc w:val="left"/>
            </w:pPr>
            <w:r>
              <w:t xml:space="preserve">09</w:t>
            </w:r>
          </w:p>
        </w:tc>
        <w:tc>
          <w:tcPr/>
          <w:p>
            <w:pPr>
              <w:pStyle w:val="Compact"/>
              <w:jc w:val="left"/>
            </w:pPr>
            <w:r>
              <w:t xml:space="preserve">Marine Engineer – Travel, Lodging &amp; Per Diem: Accommodation for a team of eight (8) Marine Engineer specialists at approved lodging within 5 miles of the United States San Francisco worksite, plus per diem at GSA San Francisco metropolitan rate.</w:t>
            </w:r>
          </w:p>
        </w:tc>
        <w:tc>
          <w:tcPr/>
          <w:p>
            <w:pPr>
              <w:pStyle w:val="Compact"/>
              <w:jc w:val="left"/>
            </w:pPr>
            <w:r>
              <w:t xml:space="preserve">76</w:t>
            </w:r>
          </w:p>
        </w:tc>
        <w:tc>
          <w:tcPr/>
          <w:p>
            <w:pPr>
              <w:pStyle w:val="Compact"/>
              <w:jc w:val="left"/>
            </w:pPr>
            <w:r>
              <w:t xml:space="preserve">1,240.00</w:t>
            </w:r>
          </w:p>
        </w:tc>
        <w:tc>
          <w:tcPr/>
          <w:p>
            <w:pPr>
              <w:pStyle w:val="Compact"/>
              <w:jc w:val="left"/>
            </w:pPr>
            <w:r>
              <w:t xml:space="preserve">94,240.00</w:t>
            </w:r>
          </w:p>
        </w:tc>
      </w:tr>
      <w:tr>
        <w:tc>
          <w:tcPr/>
          <w:p>
            <w:pPr>
              <w:pStyle w:val="Compact"/>
              <w:jc w:val="left"/>
            </w:pPr>
            <w:r>
              <w:t xml:space="preserve">10</w:t>
            </w:r>
          </w:p>
        </w:tc>
        <w:tc>
          <w:tcPr/>
          <w:p>
            <w:pPr>
              <w:pStyle w:val="Compact"/>
              <w:jc w:val="left"/>
            </w:pPr>
            <w:r>
              <w:t xml:space="preserve">Marine Engineer – Contingency &amp; Unforeseen Conditions (8%): Provision for potential hidden defects, extended drying times, or additional regulatory inspections mandated by USCG or the United States San Francisco Port Commission during the project window.</w:t>
            </w:r>
          </w:p>
        </w:tc>
        <w:tc>
          <w:tcPr/>
          <w:p>
            <w:pPr>
              <w:pStyle w:val="Compact"/>
              <w:jc w:val="left"/>
            </w:pPr>
            <w:r>
              <w:t xml:space="preserve">1</w:t>
            </w:r>
          </w:p>
        </w:tc>
        <w:tc>
          <w:tcPr/>
          <w:p>
            <w:pPr>
              <w:pStyle w:val="Compact"/>
              <w:jc w:val="left"/>
            </w:pPr>
            <w:r>
              <w:t xml:space="preserve">24,870.00</w:t>
            </w:r>
          </w:p>
        </w:tc>
        <w:tc>
          <w:tcPr/>
          <w:p>
            <w:pPr>
              <w:pStyle w:val="Compact"/>
              <w:jc w:val="left"/>
            </w:pPr>
            <w:r>
              <w:t xml:space="preserve">24,870.00</w:t>
            </w:r>
          </w:p>
        </w:tc>
      </w:tr>
      <w:tr>
        <w:tc>
          <w:tcPr>
            <w:gridSpan w:val="4"/>
          </w:tcPr>
          <w:p>
            <w:pPr>
              <w:pStyle w:val="Compact"/>
              <w:jc w:val="left"/>
            </w:pPr>
            <w:r>
              <w:t xml:space="preserve">SUBTOTAL (USD)</w:t>
            </w:r>
          </w:p>
        </w:tc>
        <w:tc>
          <w:tcPr/>
          <w:p>
            <w:pPr>
              <w:pStyle w:val="Compact"/>
              <w:jc w:val="left"/>
            </w:pPr>
            <w:r>
              <w:t xml:space="preserve">390,740.00</w:t>
            </w:r>
          </w:p>
        </w:tc>
      </w:tr>
      <w:tr>
        <w:tc>
          <w:tcPr>
            <w:gridSpan w:val="4"/>
          </w:tcPr>
          <w:p>
            <w:pPr>
              <w:pStyle w:val="Compact"/>
              <w:jc w:val="left"/>
            </w:pPr>
            <w:r>
              <w:t xml:space="preserve">Applicable California State Sales Tax (8.63% – San Francisco County)</w:t>
            </w:r>
          </w:p>
        </w:tc>
        <w:tc>
          <w:tcPr/>
          <w:p>
            <w:pPr>
              <w:pStyle w:val="Compact"/>
              <w:jc w:val="left"/>
            </w:pPr>
            <w:r>
              <w:t xml:space="preserve">33,720.86</w:t>
            </w:r>
          </w:p>
        </w:tc>
      </w:tr>
      <w:tr>
        <w:tc>
          <w:tcPr>
            <w:gridSpan w:val="4"/>
          </w:tcPr>
          <w:p>
            <w:pPr>
              <w:pStyle w:val="Compact"/>
              <w:jc w:val="left"/>
            </w:pPr>
            <w:r>
              <w:t xml:space="preserve">TOTAL ESTIMATED COST (USD)</w:t>
            </w:r>
          </w:p>
        </w:tc>
        <w:tc>
          <w:tcPr/>
          <w:p>
            <w:pPr>
              <w:pStyle w:val="Compact"/>
              <w:jc w:val="left"/>
            </w:pPr>
            <w:r>
              <w:t xml:space="preserve">424,460.86</w:t>
            </w:r>
          </w:p>
        </w:tc>
      </w:tr>
    </w:tbl>
    <w:bookmarkEnd w:id="22"/>
    <w:bookmarkStart w:id="23"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Upon expiration, all labor rates, material costs, and per diem figures are subject to revision based on prevailing market conditions in the United States San Francisco industrial sector.</w:t>
      </w:r>
    </w:p>
    <w:p>
      <w:pPr>
        <w:numPr>
          <w:ilvl w:val="0"/>
          <w:numId w:val="1001"/>
        </w:numPr>
        <w:pStyle w:val="Compact"/>
      </w:pPr>
      <w:r>
        <w:t xml:space="preserve">All</w:t>
      </w:r>
      <w:r>
        <w:t xml:space="preserve"> </w:t>
      </w:r>
      <w:r>
        <w:t xml:space="preserve">Marine Engineer</w:t>
      </w:r>
      <w:r>
        <w:t xml:space="preserve"> </w:t>
      </w:r>
      <w:r>
        <w:t xml:space="preserve">personnel assigned to this project shall hold current and valid USCG licenses, California state maritime worker certifications, and appropriate OSHA 10/30-hour maritime safety training. Copies of credentials will be provided upon request prior to mobilization.</w:t>
      </w:r>
    </w:p>
    <w:p>
      <w:pPr>
        <w:numPr>
          <w:ilvl w:val="0"/>
          <w:numId w:val="1001"/>
        </w:numPr>
        <w:pStyle w:val="Compact"/>
      </w:pPr>
      <w:r>
        <w:t xml:space="preserve">Payment shall be structured as follows: 25% mobilization deposit upon execution of the purchase order, 40% progress payment upon completion of main engine overhaul (Item 01), and 35% final payment upon successful USCG survey sign-off and vessel return to service.</w:t>
      </w:r>
    </w:p>
    <w:p>
      <w:pPr>
        <w:numPr>
          <w:ilvl w:val="0"/>
          <w:numId w:val="1001"/>
        </w:numPr>
        <w:pStyle w:val="Compact"/>
      </w:pPr>
      <w:r>
        <w:t xml:space="preserve">This</w:t>
      </w:r>
      <w:r>
        <w:t xml:space="preserve"> </w:t>
      </w:r>
      <w:r>
        <w:t xml:space="preserve">Quotation Estimate</w:t>
      </w:r>
      <w:r>
        <w:t xml:space="preserve"> </w:t>
      </w:r>
      <w:r>
        <w:t xml:space="preserve">assumes standard working hours of 0700–1700, Monday through Saturday, at the United States San Francisco worksite. Overtime work beyond these hours will be billed at 1.5x the applicable</w:t>
      </w:r>
      <w:r>
        <w:t xml:space="preserve"> </w:t>
      </w:r>
      <w:r>
        <w:t xml:space="preserve">Marine Engineer</w:t>
      </w:r>
      <w:r>
        <w:t xml:space="preserve"> </w:t>
      </w:r>
      <w:r>
        <w:t xml:space="preserve">hourly rate, subject to prior written approval by the client.</w:t>
      </w:r>
    </w:p>
    <w:p>
      <w:pPr>
        <w:numPr>
          <w:ilvl w:val="0"/>
          <w:numId w:val="1001"/>
        </w:numPr>
        <w:pStyle w:val="Compact"/>
      </w:pPr>
      <w:r>
        <w:t xml:space="preserve">All work shall comply with the International Safety Management (ISM) Code, USCG regulations, California state environmental regulations (including CARB and CalEPA), and the specific operational guidelines of the United States San Francisco Port Commission.</w:t>
      </w:r>
    </w:p>
    <w:p>
      <w:pPr>
        <w:numPr>
          <w:ilvl w:val="0"/>
          <w:numId w:val="1001"/>
        </w:numPr>
        <w:pStyle w:val="Compact"/>
      </w:pPr>
      <w:r>
        <w:t xml:space="preserve">Any change in scope, additional</w:t>
      </w:r>
      <w:r>
        <w:t xml:space="preserve"> </w:t>
      </w:r>
      <w:r>
        <w:t xml:space="preserve">Marine Engineer</w:t>
      </w:r>
      <w:r>
        <w:t xml:space="preserve"> </w:t>
      </w:r>
      <w:r>
        <w:t xml:space="preserve">services, or modifications to the original work order must be documented via a formal Change Order signed by both parties before execution. No verbal authorizations will be recognized for billing purposes.</w:t>
      </w:r>
    </w:p>
    <w:p>
      <w:pPr>
        <w:numPr>
          <w:ilvl w:val="0"/>
          <w:numId w:val="1001"/>
        </w:numPr>
        <w:pStyle w:val="Compact"/>
      </w:pPr>
      <w:r>
        <w:t xml:space="preserve">This</w:t>
      </w:r>
      <w:r>
        <w:t xml:space="preserve"> </w:t>
      </w:r>
      <w:r>
        <w:t xml:space="preserve">Quotation Estimate</w:t>
      </w:r>
      <w:r>
        <w:t xml:space="preserve"> </w:t>
      </w:r>
      <w:r>
        <w:t xml:space="preserve">does not include the cost of dry-docking fees, crane rental, or vessel berthing charges, which shall be arranged and paid directly by the client with the United States San Francisco dock operator.</w:t>
      </w:r>
    </w:p>
    <w:p>
      <w:pPr>
        <w:numPr>
          <w:ilvl w:val="0"/>
          <w:numId w:val="1001"/>
        </w:numPr>
        <w:pStyle w:val="Compact"/>
      </w:pPr>
      <w:r>
        <w:t xml:space="preserve">Warranty: All</w:t>
      </w:r>
      <w:r>
        <w:t xml:space="preserve"> </w:t>
      </w:r>
      <w:r>
        <w:t xml:space="preserve">Marine Engineer</w:t>
      </w:r>
      <w:r>
        <w:t xml:space="preserve"> </w:t>
      </w:r>
      <w:r>
        <w:t xml:space="preserve">labor and installed components carry a twelve (12) month / 2,000 engine-hour warranty from the date of vessel return to service, whichever occurs first.</w:t>
      </w:r>
    </w:p>
    <w:p>
      <w:pPr>
        <w:numPr>
          <w:ilvl w:val="0"/>
          <w:numId w:val="1001"/>
        </w:numPr>
        <w:pStyle w:val="Compact"/>
      </w:pPr>
      <w:r>
        <w:t xml:space="preserve">Governing Law: This agreement and this</w:t>
      </w:r>
      <w:r>
        <w:t xml:space="preserve"> </w:t>
      </w:r>
      <w:r>
        <w:t xml:space="preserve">Quotation Estimate</w:t>
      </w:r>
      <w:r>
        <w:t xml:space="preserve"> </w:t>
      </w:r>
      <w:r>
        <w:t xml:space="preserve">shall be governed by the laws of the State of California and the federal maritime laws of the United States. Any disputes shall be resolved through binding arbitration in San Francisco, California, under the rules of the American Arbitration Association (AAA).</w:t>
      </w:r>
    </w:p>
    <w:p>
      <w:pPr>
        <w:numPr>
          <w:ilvl w:val="0"/>
          <w:numId w:val="1001"/>
        </w:numPr>
        <w:pStyle w:val="Compact"/>
      </w:pPr>
      <w:r>
        <w:t xml:space="preserve">Insurance: Pacific Maritime Engineering Solutions, Inc. maintains comprehensive general liability, professional liability, and workers' compensation insurance. Certificates of insurance naming the client as additional insured will be furnished upon request.</w:t>
      </w:r>
    </w:p>
    <w:bookmarkEnd w:id="23"/>
    <w:bookmarkStart w:id="24" w:name="acceptance-and-authorization"/>
    <w:p>
      <w:pPr>
        <w:pStyle w:val="Heading2"/>
      </w:pPr>
      <w:r>
        <w:t xml:space="preserve">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Pacific Maritime Engineering Solutions, Inc. to proceed with the described</w:t>
      </w:r>
      <w:r>
        <w:t xml:space="preserve"> </w:t>
      </w:r>
      <w:r>
        <w:t xml:space="preserve">Marine Engineer</w:t>
      </w:r>
      <w:r>
        <w:t xml:space="preserve"> </w:t>
      </w:r>
      <w:r>
        <w:t xml:space="preserve">services at the United States San Francisco project site under the terms and conditions stated herein.</w:t>
      </w:r>
    </w:p>
    <w:p>
      <w:pPr>
        <w:pStyle w:val="BodyText"/>
      </w:pPr>
      <w:r>
        <w:rPr>
          <w:bCs/>
          <w:b/>
        </w:rPr>
        <w:t xml:space="preserve">For: Pacific Maritime Engineering Solutions, Inc.</w:t>
      </w:r>
      <w:r>
        <w:br/>
      </w:r>
      <w:r>
        <w:br/>
      </w:r>
      <w:r>
        <w:t xml:space="preserve">Signature: ______________________________</w:t>
      </w:r>
      <w:r>
        <w:br/>
      </w:r>
      <w:r>
        <w:t xml:space="preserve">Name: David R. Chen</w:t>
      </w:r>
      <w:r>
        <w:br/>
      </w:r>
      <w:r>
        <w:t xml:space="preserve">Title: Senior Marine Engineer &amp; Project Director</w:t>
      </w:r>
      <w:r>
        <w:br/>
      </w:r>
      <w:r>
        <w:t xml:space="preserve">Date: ______________________________</w:t>
      </w:r>
    </w:p>
    <w:p>
      <w:pPr>
        <w:pStyle w:val="BodyText"/>
      </w:pPr>
      <w:r>
        <w:rPr>
          <w:bCs/>
          <w:b/>
        </w:rPr>
        <w:t xml:space="preserve">For: Golden Gate Maritime Holdings, LLC</w:t>
      </w:r>
      <w:r>
        <w:br/>
      </w:r>
      <w:r>
        <w:br/>
      </w:r>
      <w:r>
        <w:t xml:space="preserve">Signature: ______________________________</w:t>
      </w:r>
      <w:r>
        <w:br/>
      </w:r>
      <w:r>
        <w:t xml:space="preserve">Name: Jonathan Whitfield</w:t>
      </w:r>
      <w:r>
        <w:br/>
      </w:r>
      <w:r>
        <w:t xml:space="preserve">Title: Chief Operations Officer</w:t>
      </w:r>
      <w:r>
        <w:br/>
      </w:r>
      <w:r>
        <w:t xml:space="preserve">Date: ______________________________</w:t>
      </w:r>
    </w:p>
    <w:p>
      <w:pPr>
        <w:pStyle w:val="BodyText"/>
      </w:pPr>
      <w:r>
        <w:t xml:space="preserve">Pacific Maritime Engineering Solutions, Inc.  |  1200 The Embarcadero, Suite 450, San Francisco, CA 94111, United States</w:t>
      </w:r>
      <w:r>
        <w:br/>
      </w:r>
      <w:r>
        <w:t xml:space="preserve">This Quotation Estimate document is confidential and intended solely for the named recipient. Reproduction or distribution without written consent is prohibited.</w:t>
      </w:r>
      <w:r>
        <w:br/>
      </w:r>
      <w:r>
        <w:t xml:space="preserve">Document Reference: PME-2025-QE-04871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United States San Francisco</dc:title>
  <dc:creator/>
  <dc:language>en</dc:language>
  <cp:keywords/>
  <dcterms:created xsi:type="dcterms:W3CDTF">2026-10-10T02:43:17Z</dcterms:created>
  <dcterms:modified xsi:type="dcterms:W3CDTF">2026-10-10T02:43:17Z</dcterms:modified>
</cp:coreProperties>
</file>

<file path=docProps/custom.xml><?xml version="1.0" encoding="utf-8"?>
<Properties xmlns="http://schemas.openxmlformats.org/officeDocument/2006/custom-properties" xmlns:vt="http://schemas.openxmlformats.org/officeDocument/2006/docPropsVTypes"/>
</file>