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SeaTech Marine Engineering Solutions Co., Ltd.</w:t>
      </w:r>
    </w:p>
    <w:p>
      <w:pPr>
        <w:pStyle w:val="BodyText"/>
      </w:pPr>
      <w:r>
        <w:t xml:space="preserve">128 Nguyen Hue Boulevard, District 1, Vietnam Ho Chi Minh City</w:t>
      </w:r>
    </w:p>
    <w:p>
      <w:pPr>
        <w:pStyle w:val="BodyText"/>
      </w:pPr>
      <w:r>
        <w:t xml:space="preserve">Tel: +84 28 3822 4567 | Email: quotations@seatechmarine.vn</w:t>
      </w:r>
    </w:p>
    <w:p>
      <w:pPr>
        <w:pStyle w:val="BodyText"/>
      </w:pPr>
      <w:r>
        <w:t xml:space="preserve">Tax Code: 0312345678 | Maritime License No: VN-ME-2024-0891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 Recipient</w:t>
            </w:r>
          </w:p>
        </w:tc>
        <w:tc>
          <w:tcPr>
            <w:gridSpan w:val="3"/>
          </w:tcPr>
          <w:p>
            <w:pPr>
              <w:pStyle w:val="Compact"/>
              <w:jc w:val="left"/>
            </w:pPr>
            <w:r>
              <w:t xml:space="preserve">Pacific Oceanic Shipping Group – Regional Office, Vietnam Ho Chi Minh City</w:t>
            </w:r>
          </w:p>
        </w:tc>
      </w:tr>
      <w:tr>
        <w:tc>
          <w:tcPr/>
          <w:p>
            <w:pPr>
              <w:pStyle w:val="Compact"/>
              <w:jc w:val="left"/>
            </w:pPr>
            <w:r>
              <w:t xml:space="preserve">Project Reference</w:t>
            </w:r>
          </w:p>
        </w:tc>
        <w:tc>
          <w:tcPr>
            <w:gridSpan w:val="3"/>
          </w:tcPr>
          <w:p>
            <w:pPr>
              <w:pStyle w:val="Compact"/>
              <w:jc w:val="left"/>
            </w:pPr>
            <w:r>
              <w:t xml:space="preserve">Marine Engineer Deployment &amp; Technical Support – Cat Lai Port Terminal, Vietnam Ho Chi Minh City</w:t>
            </w:r>
          </w:p>
        </w:tc>
      </w:tr>
    </w:tbl>
    <w:bookmarkStart w:id="21" w:name="scope-of-work-marine-engineer-services"/>
    <w:p>
      <w:pPr>
        <w:pStyle w:val="Heading2"/>
      </w:pPr>
      <w:r>
        <w:t xml:space="preserve">1. Scope of Work – Marine Engineer Services</w:t>
      </w:r>
    </w:p>
    <w:p>
      <w:pPr>
        <w:pStyle w:val="FirstParagraph"/>
      </w:pPr>
      <w:r>
        <w:t xml:space="preserve">This</w:t>
      </w:r>
      <w:r>
        <w:t xml:space="preserve"> </w:t>
      </w:r>
      <w:r>
        <w:t xml:space="preserve">Quotation Estimate</w:t>
      </w:r>
      <w:r>
        <w:t xml:space="preserve"> </w:t>
      </w:r>
      <w:r>
        <w:t xml:space="preserve">is prepared in response to the formal request from Pacific Oceanic Shipping Group for the provision of a qualified</w:t>
      </w:r>
      <w:r>
        <w:t xml:space="preserve"> </w:t>
      </w:r>
      <w:r>
        <w:t xml:space="preserve">Marine Engineer</w:t>
      </w:r>
      <w:r>
        <w:t xml:space="preserve"> </w:t>
      </w:r>
      <w:r>
        <w:t xml:space="preserve">and associated technical support services to be deployed at the Cat Lai Port Terminal facility located in</w:t>
      </w:r>
      <w:r>
        <w:t xml:space="preserve"> </w:t>
      </w:r>
      <w:r>
        <w:t xml:space="preserve">Vietnam Ho Chi Minh City</w:t>
      </w:r>
      <w:r>
        <w:t xml:space="preserve">. The scope encompasses the full-cycle engineering oversight of marine propulsion systems, auxiliary machinery, and onboard electrical installations for a fleet of three (3) bulk carriers currently berthed at the terminal. The</w:t>
      </w:r>
      <w:r>
        <w:t xml:space="preserve"> </w:t>
      </w:r>
      <w:r>
        <w:t xml:space="preserve">Marine Engineer</w:t>
      </w:r>
      <w:r>
        <w:t xml:space="preserve"> </w:t>
      </w:r>
      <w:r>
        <w:t xml:space="preserve">assigned to this engagement shall hold a valid Class 1 Marine Engineer Certificate issued under the International Convention on Standards of Training, Certification and Watchkeeping for Seafarers (STCW) and shall possess a minimum of twelve (12) years of hands-on experience in the maintenance and repair of medium-speed diesel engines, steam turbine auxiliaries, and marine electrical switchgear systems.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Marine Engineer – Full-time on-site deployment at Cat Lai Port Terminal, Vietnam Ho Chi Minh City. Includes daily inspection of main engines, reduction gears, and shaft lines.</w:t>
            </w:r>
          </w:p>
        </w:tc>
        <w:tc>
          <w:tcPr/>
          <w:p>
            <w:pPr>
              <w:pStyle w:val="Compact"/>
              <w:jc w:val="left"/>
            </w:pPr>
            <w:r>
              <w:t xml:space="preserve">1 Engineer</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Marine Engineer – Preventive Maintenance Program design and execution for auxiliary boilers, freshwater generators, and air compressors across three vessels.</w:t>
            </w:r>
          </w:p>
        </w:tc>
        <w:tc>
          <w:tcPr/>
          <w:p>
            <w:pPr>
              <w:pStyle w:val="Compact"/>
              <w:jc w:val="left"/>
            </w:pPr>
            <w:r>
              <w:t xml:space="preserve">3 Vessels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Per vessel / month</w:t>
            </w:r>
          </w:p>
        </w:tc>
      </w:tr>
      <w:tr>
        <w:tc>
          <w:tcPr/>
          <w:p>
            <w:pPr>
              <w:pStyle w:val="Compact"/>
              <w:jc w:val="left"/>
            </w:pPr>
            <w:r>
              <w:t xml:space="preserve">3</w:t>
            </w:r>
          </w:p>
        </w:tc>
        <w:tc>
          <w:tcPr/>
          <w:p>
            <w:pPr>
              <w:pStyle w:val="Compact"/>
              <w:jc w:val="left"/>
            </w:pPr>
            <w:r>
              <w:t xml:space="preserve">Marine Engineer – Emergency breakdown response and corrective repair services (on-call, 24/7 availability within Vietnam Ho Chi Minh City metropolitan area).</w:t>
            </w:r>
          </w:p>
        </w:tc>
        <w:tc>
          <w:tcPr/>
          <w:p>
            <w:pPr>
              <w:pStyle w:val="Compact"/>
              <w:jc w:val="left"/>
            </w:pPr>
            <w:r>
              <w:t xml:space="preserve">1 Contract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Monthly retainer</w:t>
            </w:r>
          </w:p>
        </w:tc>
      </w:tr>
      <w:tr>
        <w:tc>
          <w:tcPr/>
          <w:p>
            <w:pPr>
              <w:pStyle w:val="Compact"/>
              <w:jc w:val="left"/>
            </w:pPr>
            <w:r>
              <w:t xml:space="preserve">4</w:t>
            </w:r>
          </w:p>
        </w:tc>
        <w:tc>
          <w:tcPr/>
          <w:p>
            <w:pPr>
              <w:pStyle w:val="Compact"/>
              <w:jc w:val="left"/>
            </w:pPr>
            <w:r>
              <w:t xml:space="preserve">Technical documentation, condition monitoring reports, and regulatory compliance filings with the Vietnam Maritime Administration (VMA) for all serviced vessels.</w:t>
            </w:r>
          </w:p>
        </w:tc>
        <w:tc>
          <w:tcPr/>
          <w:p>
            <w:pPr>
              <w:pStyle w:val="Compact"/>
              <w:jc w:val="left"/>
            </w:pPr>
            <w:r>
              <w:t xml:space="preserve">3 Vessels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Marine Engineer – Crew training and competency assessment sessions for local maintenance technicians at the Vietnam Ho Chi Minh City terminal workshop (4 sessions per month).</w:t>
            </w:r>
          </w:p>
        </w:tc>
        <w:tc>
          <w:tcPr/>
          <w:p>
            <w:pPr>
              <w:pStyle w:val="Compact"/>
              <w:jc w:val="left"/>
            </w:pPr>
            <w:r>
              <w:t xml:space="preserve">4 Sessions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Specialist diagnostic equipment rental (vibration analyzers, oil spectrometers, ultrasonic thickness gauges) for the duration of the Marine Engineer engagement.</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Administrative overhead, insurance coverage for the Marine Engineer, work permits, and local regulatory compliance in Vietnam Ho Chi Minh City.</w:t>
            </w:r>
          </w:p>
        </w:tc>
        <w:tc>
          <w:tcPr/>
          <w:p>
            <w:pPr>
              <w:pStyle w:val="Compact"/>
              <w:jc w:val="left"/>
            </w:pPr>
            <w:r>
              <w:t xml:space="preserve">1 Contract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Monthly</w:t>
            </w:r>
          </w:p>
        </w:tc>
      </w:tr>
      <w:tr>
        <w:tc>
          <w:tcPr>
            <w:gridSpan w:val="4"/>
          </w:tcPr>
          <w:p>
            <w:pPr>
              <w:pStyle w:val="Compact"/>
              <w:jc w:val="right"/>
            </w:pPr>
            <w:r>
              <w:t xml:space="preserve">Subtotal (Monthly)</w:t>
            </w:r>
          </w:p>
        </w:tc>
        <w:tc>
          <w:tcPr/>
          <w:p>
            <w:pPr>
              <w:pStyle w:val="Compact"/>
              <w:jc w:val="left"/>
            </w:pPr>
            <w:r>
              <w:t xml:space="preserve">37,200.00</w:t>
            </w:r>
          </w:p>
        </w:tc>
        <w:tc>
          <w:tcPr/>
          <w:p>
            <w:pPr>
              <w:pStyle w:val="Compact"/>
              <w:jc w:val="left"/>
            </w:pPr>
            <w:r>
              <w:t xml:space="preserve">—</w:t>
            </w:r>
          </w:p>
        </w:tc>
      </w:tr>
      <w:tr>
        <w:tc>
          <w:tcPr>
            <w:gridSpan w:val="4"/>
          </w:tcPr>
          <w:p>
            <w:pPr>
              <w:pStyle w:val="Compact"/>
              <w:jc w:val="right"/>
            </w:pPr>
            <w:r>
              <w:t xml:space="preserve">Applicable VAT (10% – Vietnam)</w:t>
            </w:r>
          </w:p>
        </w:tc>
        <w:tc>
          <w:tcPr/>
          <w:p>
            <w:pPr>
              <w:pStyle w:val="Compact"/>
              <w:jc w:val="left"/>
            </w:pPr>
            <w:r>
              <w:t xml:space="preserve">3,720.00</w:t>
            </w:r>
          </w:p>
        </w:tc>
        <w:tc>
          <w:tcPr/>
          <w:p>
            <w:pPr>
              <w:pStyle w:val="Compact"/>
              <w:jc w:val="left"/>
            </w:pPr>
            <w:r>
              <w:t xml:space="preserve">—</w:t>
            </w:r>
          </w:p>
        </w:tc>
      </w:tr>
      <w:tr>
        <w:tc>
          <w:tcPr>
            <w:gridSpan w:val="4"/>
          </w:tcPr>
          <w:p>
            <w:pPr>
              <w:pStyle w:val="Compact"/>
              <w:jc w:val="right"/>
            </w:pPr>
            <w:r>
              <w:t xml:space="preserve">TOTAL MONTHLY ESTIMATE</w:t>
            </w:r>
          </w:p>
        </w:tc>
        <w:tc>
          <w:tcPr/>
          <w:p>
            <w:pPr>
              <w:pStyle w:val="Compact"/>
              <w:jc w:val="left"/>
            </w:pPr>
            <w:r>
              <w:t xml:space="preserve">40,920.00</w:t>
            </w:r>
          </w:p>
        </w:tc>
        <w:tc>
          <w:tcPr/>
          <w:p>
            <w:pPr>
              <w:pStyle w:val="Compact"/>
              <w:jc w:val="left"/>
            </w:pPr>
            <w:r>
              <w:t xml:space="preserve">—</w:t>
            </w:r>
          </w:p>
        </w:tc>
      </w:tr>
      <w:tr>
        <w:tc>
          <w:tcPr>
            <w:gridSpan w:val="4"/>
          </w:tcPr>
          <w:p>
            <w:pPr>
              <w:pStyle w:val="Compact"/>
              <w:jc w:val="right"/>
            </w:pPr>
            <w:r>
              <w:t xml:space="preserve">TOTAL FOR 12-MONTH CONTRACT</w:t>
            </w:r>
          </w:p>
        </w:tc>
        <w:tc>
          <w:tcPr/>
          <w:p>
            <w:pPr>
              <w:pStyle w:val="Compact"/>
              <w:jc w:val="left"/>
            </w:pPr>
            <w:r>
              <w:t xml:space="preserve">491,040.00</w:t>
            </w:r>
          </w:p>
        </w:tc>
        <w:tc>
          <w:tcPr/>
          <w:p>
            <w:pPr>
              <w:pStyle w:val="Compact"/>
              <w:jc w:val="left"/>
            </w:pPr>
            <w:r>
              <w:t xml:space="preserve">—</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re-confirmation of pricing and availability of the</w:t>
      </w:r>
      <w:r>
        <w:t xml:space="preserve"> </w:t>
      </w:r>
      <w:r>
        <w:t xml:space="preserve">Marine Engineer</w:t>
      </w:r>
      <w:r>
        <w:t xml:space="preserve">.</w:t>
      </w:r>
    </w:p>
    <w:p>
      <w:pPr>
        <w:numPr>
          <w:ilvl w:val="0"/>
          <w:numId w:val="1001"/>
        </w:numPr>
        <w:pStyle w:val="Compact"/>
      </w:pPr>
      <w:r>
        <w:t xml:space="preserve">All rates quoted are in United States Dollars (USD) and are inclusive of the</w:t>
      </w:r>
      <w:r>
        <w:t xml:space="preserve"> </w:t>
      </w:r>
      <w:r>
        <w:t xml:space="preserve">Marine Engineer</w:t>
      </w:r>
      <w:r>
        <w:t xml:space="preserve">'s professional fees, travel within</w:t>
      </w:r>
      <w:r>
        <w:t xml:space="preserve"> </w:t>
      </w:r>
      <w:r>
        <w:t xml:space="preserve">Vietnam Ho Chi Minh City</w:t>
      </w:r>
      <w:r>
        <w:t xml:space="preserve">, and standard working tools. Specialized spare parts and consumables are excluded and shall be billed at cost with a 15% handling surcharge.</w:t>
      </w:r>
    </w:p>
    <w:p>
      <w:pPr>
        <w:numPr>
          <w:ilvl w:val="0"/>
          <w:numId w:val="1001"/>
        </w:numPr>
        <w:pStyle w:val="Compact"/>
      </w:pPr>
      <w:r>
        <w:t xml:space="preserve">Payment terms: 50% advance payment upon contract execution, with the remaining 50% due within fifteen (15) days of the monthly invoice. Late payments shall attract a penalty of 1.5% per month.</w:t>
      </w:r>
    </w:p>
    <w:p>
      <w:pPr>
        <w:numPr>
          <w:ilvl w:val="0"/>
          <w:numId w:val="1001"/>
        </w:numPr>
        <w:pStyle w:val="Compact"/>
      </w:pPr>
      <w:r>
        <w:t xml:space="preserve">The</w:t>
      </w:r>
      <w:r>
        <w:t xml:space="preserve"> </w:t>
      </w:r>
      <w:r>
        <w:t xml:space="preserve">Marine Engineer</w:t>
      </w:r>
      <w:r>
        <w:t xml:space="preserve"> </w:t>
      </w:r>
      <w:r>
        <w:t xml:space="preserve">shall be subject to the labor laws of the Socialist Republic of Vietnam and the specific maritime regulations enforced by the Vietnam Maritime Administration in</w:t>
      </w:r>
      <w:r>
        <w:t xml:space="preserve"> </w:t>
      </w:r>
      <w:r>
        <w:t xml:space="preserve">Vietnam Ho Chi Minh City</w:t>
      </w:r>
      <w:r>
        <w:t xml:space="preserve">.</w:t>
      </w:r>
    </w:p>
    <w:p>
      <w:pPr>
        <w:numPr>
          <w:ilvl w:val="0"/>
          <w:numId w:val="1001"/>
        </w:numPr>
        <w:pStyle w:val="Compact"/>
      </w:pPr>
      <w:r>
        <w:t xml:space="preserve">SeaTech Marine Engineering Solutions Co., Ltd. shall provide a minimum of seventy-two (72) hours' written notice before any scheduled shutdown of marine equipment for major overhauls, unless an emergency situation dictates otherwise.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the final contract documentation.</w:t>
      </w:r>
    </w:p>
    <w:p>
      <w:pPr>
        <w:numPr>
          <w:ilvl w:val="0"/>
          <w:numId w:val="1001"/>
        </w:numPr>
        <w:pStyle w:val="Compact"/>
      </w:pPr>
      <w:r>
        <w:t xml:space="preserve">Force majeure events, including but not limited to typhoons, port closures, or government-mandated restrictions in</w:t>
      </w:r>
      <w:r>
        <w:t xml:space="preserve"> </w:t>
      </w:r>
      <w:r>
        <w:t xml:space="preserve">Vietnam Ho Chi Minh City</w:t>
      </w:r>
      <w:r>
        <w:t xml:space="preserve">, shall suspend obligations without penalty to either party.</w:t>
      </w:r>
    </w:p>
    <w:p>
      <w:pPr>
        <w:numPr>
          <w:ilvl w:val="0"/>
          <w:numId w:val="1001"/>
        </w:numPr>
        <w:pStyle w:val="Compact"/>
      </w:pPr>
      <w:r>
        <w:t xml:space="preserve">Confidentiality: All technical data, vessel specifications, and operational records accessed by the</w:t>
      </w:r>
      <w:r>
        <w:t xml:space="preserve"> </w:t>
      </w:r>
      <w:r>
        <w:t xml:space="preserve">Marine Engineer</w:t>
      </w:r>
      <w:r>
        <w:t xml:space="preserve"> </w:t>
      </w:r>
      <w:r>
        <w:t xml:space="preserve">during the course of this engagement shall remain the exclusive property of the client and shall not be disclosed to third parties without written consent.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Marine Engineer</w:t>
      </w:r>
      <w:r>
        <w:t xml:space="preserve"> </w:t>
      </w:r>
      <w:r>
        <w:t xml:space="preserve">services to be rendered in</w:t>
      </w:r>
      <w:r>
        <w:t xml:space="preserve"> </w:t>
      </w:r>
      <w:r>
        <w:t xml:space="preserve">Vietnam Ho Chi Minh City</w:t>
      </w:r>
      <w:r>
        <w:t xml:space="preserve">.</w:t>
      </w:r>
    </w:p>
    <w:p>
      <w:pPr>
        <w:pStyle w:val="BodyText"/>
      </w:pPr>
      <w:r>
        <w:rPr>
          <w:bCs/>
          <w:b/>
        </w:rPr>
        <w:t xml:space="preserve">For SeaTech Marine Engineering Solutions Co., Ltd.</w:t>
      </w:r>
    </w:p>
    <w:p>
      <w:pPr>
        <w:pStyle w:val="BodyText"/>
      </w:pPr>
      <w:r>
        <w:t xml:space="preserve">Authorized Signatory</w:t>
      </w:r>
      <w:r>
        <w:br/>
      </w:r>
      <w:r>
        <w:t xml:space="preserve">Name: Nguyen Van Thanh</w:t>
      </w:r>
      <w:r>
        <w:br/>
      </w:r>
      <w:r>
        <w:t xml:space="preserve">Title: Director of Marine Operations</w:t>
      </w:r>
      <w:r>
        <w:br/>
      </w:r>
      <w:r>
        <w:t xml:space="preserve">Date: _______________</w:t>
      </w:r>
    </w:p>
    <w:p>
      <w:pPr>
        <w:pStyle w:val="BodyText"/>
      </w:pPr>
      <w:r>
        <w:rPr>
          <w:bCs/>
          <w:b/>
        </w:rPr>
        <w:t xml:space="preserve">For Pacific Oceanic Shipping Group</w:t>
      </w:r>
    </w:p>
    <w:p>
      <w:pPr>
        <w:pStyle w:val="BodyText"/>
      </w:pPr>
      <w:r>
        <w:t xml:space="preserve">Authorized Signatory</w:t>
      </w:r>
      <w:r>
        <w:br/>
      </w:r>
      <w:r>
        <w:t xml:space="preserve">Name: _______________________</w:t>
      </w:r>
      <w:r>
        <w:br/>
      </w:r>
      <w:r>
        <w:t xml:space="preserve">Title: _______________________</w:t>
      </w:r>
      <w:r>
        <w:br/>
      </w:r>
      <w:r>
        <w:t xml:space="preserve">Date: _______________</w:t>
      </w:r>
    </w:p>
    <w:p>
      <w:pPr>
        <w:pStyle w:val="BodyText"/>
      </w:pPr>
      <w:r>
        <w:rPr>
          <w:bCs/>
          <w:b/>
        </w:rPr>
        <w:t xml:space="preserve">Note:</w:t>
      </w:r>
      <w:r>
        <w:t xml:space="preserve"> </w:t>
      </w:r>
      <w:r>
        <w:t xml:space="preserve">This Quotation Estimate has been prepared specifically for the Marine Engineer engagement at Cat Lai Port Terminal, Vietnam Ho Chi Minh City. It is not transferable to other locations or vessels without prior written approval from SeaTech Marine Engineering Solutions Co., Ltd. For amendments or clarifications, please contact our quotations department at quotations@seatechmarine.vn or +84 28 3822 4567.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Vietnam Ho Chi Minh City</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