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Algeria</w:t>
      </w:r>
      <w:r>
        <w:t xml:space="preserve"> </w:t>
      </w:r>
      <w:r>
        <w:t xml:space="preserve">Algiers</w:t>
      </w:r>
    </w:p>
    <w:bookmarkStart w:id="20" w:name="quotation-estimate"/>
    <w:p>
      <w:pPr>
        <w:pStyle w:val="Heading1"/>
      </w:pPr>
      <w:r>
        <w:t xml:space="preserve">Quotation Estimate</w:t>
      </w:r>
    </w:p>
    <w:p>
      <w:pPr>
        <w:pStyle w:val="FirstParagraph"/>
      </w:pPr>
      <w:r>
        <w:t xml:space="preserve">Professional Marketing Manager Services — Algeria Algiers</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Reference No.:</w:t>
            </w:r>
          </w:p>
        </w:tc>
        <w:tc>
          <w:tcPr/>
          <w:p>
            <w:pPr>
              <w:pStyle w:val="Compact"/>
              <w:jc w:val="left"/>
            </w:pPr>
            <w:r>
              <w:t xml:space="preserve">QE-ALG-2025-0047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Calendar Days</w:t>
            </w:r>
          </w:p>
        </w:tc>
        <w:tc>
          <w:tcPr/>
          <w:p>
            <w:pPr>
              <w:pStyle w:val="Compact"/>
              <w:jc w:val="left"/>
            </w:pPr>
            <w:r>
              <w:t xml:space="preserve">Currency:</w:t>
            </w:r>
          </w:p>
        </w:tc>
        <w:tc>
          <w:tcPr/>
          <w:p>
            <w:pPr>
              <w:pStyle w:val="Compact"/>
              <w:jc w:val="left"/>
            </w:pPr>
            <w:r>
              <w:t xml:space="preserve">Algerian Dinar (DZD)</w:t>
            </w:r>
          </w:p>
        </w:tc>
      </w:tr>
      <w:tr>
        <w:tc>
          <w:tcPr/>
          <w:p>
            <w:pPr>
              <w:pStyle w:val="Compact"/>
              <w:jc w:val="left"/>
            </w:pPr>
            <w:r>
              <w:t xml:space="preserve">Prepared By:</w:t>
            </w:r>
          </w:p>
        </w:tc>
        <w:tc>
          <w:tcPr/>
          <w:p>
            <w:pPr>
              <w:pStyle w:val="Compact"/>
              <w:jc w:val="left"/>
            </w:pPr>
            <w:r>
              <w:t xml:space="preserve">Atlas Business Solutions SARL</w:t>
            </w:r>
          </w:p>
        </w:tc>
        <w:tc>
          <w:tcPr/>
          <w:p>
            <w:pPr>
              <w:pStyle w:val="Compact"/>
              <w:jc w:val="left"/>
            </w:pPr>
            <w:r>
              <w:t xml:space="preserve">Location:</w:t>
            </w:r>
          </w:p>
        </w:tc>
        <w:tc>
          <w:tcPr/>
          <w:p>
            <w:pPr>
              <w:pStyle w:val="Compact"/>
              <w:jc w:val="left"/>
            </w:pPr>
            <w:r>
              <w:t xml:space="preserve">12, Rue Didouche Mourad, Hydra, Algiers, Algeria</w:t>
            </w:r>
          </w:p>
        </w:tc>
      </w:tr>
      <w:tr>
        <w:tc>
          <w:tcPr/>
          <w:p>
            <w:pPr>
              <w:pStyle w:val="Compact"/>
              <w:jc w:val="left"/>
            </w:pPr>
            <w:r>
              <w:t xml:space="preserve">Prepared For:</w:t>
            </w:r>
          </w:p>
        </w:tc>
        <w:tc>
          <w:tcPr/>
          <w:p>
            <w:pPr>
              <w:pStyle w:val="Compact"/>
              <w:jc w:val="left"/>
            </w:pPr>
            <w:r>
              <w:t xml:space="preserve">Client Name / Company</w:t>
            </w:r>
          </w:p>
        </w:tc>
        <w:tc>
          <w:tcPr/>
          <w:p>
            <w:pPr>
              <w:pStyle w:val="Compact"/>
              <w:jc w:val="left"/>
            </w:pPr>
            <w:r>
              <w:t xml:space="preserve">Client Address:</w:t>
            </w:r>
          </w:p>
        </w:tc>
        <w:tc>
          <w:tcPr/>
          <w:p>
            <w:pPr>
              <w:pStyle w:val="Compact"/>
              <w:jc w:val="left"/>
            </w:pPr>
            <w:r>
              <w:t xml:space="preserve">Algiers, Algeria</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formally issued by Atlas Business Solutions SARL, a registered consulting firm operating in</w:t>
      </w:r>
      <w:r>
        <w:t xml:space="preserve"> </w:t>
      </w:r>
      <w:r>
        <w:t xml:space="preserve">Algeria Algiers</w:t>
      </w:r>
      <w:r>
        <w:t xml:space="preserve">, to provide a comprehensive and transparent financial breakdown for the recruitment, onboarding, and ongoing professional engagement of a</w:t>
      </w:r>
      <w:r>
        <w:t xml:space="preserve"> </w:t>
      </w:r>
      <w:r>
        <w:t xml:space="preserve">Marketing Manager</w:t>
      </w:r>
      <w:r>
        <w:t xml:space="preserve">. The purpose of this document is to outline all associated costs, deliverables, timelines, and contractual terms governing the provision of Marketing Manager services within the Algiers metropolitan area and the broader Algerian market.</w:t>
      </w:r>
    </w:p>
    <w:p>
      <w:pPr>
        <w:pStyle w:val="BodyText"/>
      </w:pPr>
      <w:r>
        <w:t xml:space="preserve">The</w:t>
      </w:r>
      <w:r>
        <w:t xml:space="preserve"> </w:t>
      </w:r>
      <w:r>
        <w:t xml:space="preserve">Marketing Manager</w:t>
      </w:r>
      <w:r>
        <w:t xml:space="preserve"> </w:t>
      </w:r>
      <w:r>
        <w:t xml:space="preserve">role described in this Quotation Estimate encompasses strategic brand development, digital marketing campaign management, market research and competitive analysis, sales funnel optimization, team leadership, and stakeholder communication. The candidate and service delivery are specifically tailored to the commercial landscape of</w:t>
      </w:r>
      <w:r>
        <w:t xml:space="preserve"> </w:t>
      </w:r>
      <w:r>
        <w:t xml:space="preserve">Algeria Algiers</w:t>
      </w:r>
      <w:r>
        <w:t xml:space="preserve">, taking into account local regulatory frameworks, consumer behavior patterns, and the competitive dynamics of the Algerian business environment.</w:t>
      </w:r>
    </w:p>
    <w:bookmarkEnd w:id="21"/>
    <w:bookmarkStart w:id="22" w:name="detailed-cost-breakdown"/>
    <w:p>
      <w:pPr>
        <w:pStyle w:val="Heading2"/>
      </w:pPr>
      <w:r>
        <w:t xml:space="preserve">2. Detailed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Rate (DZD)</w:t>
            </w:r>
          </w:p>
        </w:tc>
        <w:tc>
          <w:tcPr/>
          <w:p>
            <w:pPr>
              <w:pStyle w:val="Compact"/>
              <w:jc w:val="left"/>
            </w:pPr>
            <w:r>
              <w:t xml:space="preserve">Total (DZD)</w:t>
            </w:r>
          </w:p>
        </w:tc>
        <w:tc>
          <w:tcPr/>
          <w:p>
            <w:pPr>
              <w:pStyle w:val="Compact"/>
              <w:jc w:val="left"/>
            </w:pPr>
            <w:r>
              <w:t xml:space="preserve">Duration</w:t>
            </w:r>
          </w:p>
        </w:tc>
      </w:tr>
      <w:tr>
        <w:tc>
          <w:tcPr/>
          <w:p>
            <w:pPr>
              <w:pStyle w:val="Compact"/>
              <w:jc w:val="left"/>
            </w:pPr>
            <w:r>
              <w:t xml:space="preserve">01</w:t>
            </w:r>
          </w:p>
        </w:tc>
        <w:tc>
          <w:tcPr/>
          <w:p>
            <w:pPr>
              <w:pStyle w:val="Compact"/>
              <w:jc w:val="left"/>
            </w:pPr>
            <w:r>
              <w:t xml:space="preserve">Executive Search &amp; Recruitment of Marketing Manager — sourcing, screening, interviewing, and selection of a qualified Marketing Manager candidate based in or relocating to Algeria Algiers</w:t>
            </w:r>
          </w:p>
        </w:tc>
        <w:tc>
          <w:tcPr/>
          <w:p>
            <w:pPr>
              <w:pStyle w:val="Compact"/>
              <w:jc w:val="left"/>
            </w:pPr>
            <w:r>
              <w:t xml:space="preserve">1 Position</w:t>
            </w:r>
          </w:p>
        </w:tc>
        <w:tc>
          <w:tcPr/>
          <w:p>
            <w:pPr>
              <w:pStyle w:val="Compact"/>
              <w:jc w:val="left"/>
            </w:pPr>
            <w:r>
              <w:t xml:space="preserve">185,000</w:t>
            </w:r>
          </w:p>
        </w:tc>
        <w:tc>
          <w:tcPr/>
          <w:p>
            <w:pPr>
              <w:pStyle w:val="Compact"/>
              <w:jc w:val="left"/>
            </w:pPr>
            <w:r>
              <w:t xml:space="preserve">185,000</w:t>
            </w:r>
          </w:p>
        </w:tc>
        <w:tc>
          <w:tcPr/>
          <w:p>
            <w:pPr>
              <w:pStyle w:val="Compact"/>
              <w:jc w:val="left"/>
            </w:pPr>
            <w:r>
              <w:t xml:space="preserve">4 Weeks</w:t>
            </w:r>
          </w:p>
        </w:tc>
      </w:tr>
      <w:tr>
        <w:tc>
          <w:tcPr/>
          <w:p>
            <w:pPr>
              <w:pStyle w:val="Compact"/>
              <w:jc w:val="left"/>
            </w:pPr>
            <w:r>
              <w:t xml:space="preserve">02</w:t>
            </w:r>
          </w:p>
        </w:tc>
        <w:tc>
          <w:tcPr/>
          <w:p>
            <w:pPr>
              <w:pStyle w:val="Compact"/>
              <w:jc w:val="left"/>
            </w:pPr>
            <w:r>
              <w:t xml:space="preserve">Onboarding &amp; Integration Package — orientation to local business culture, regulatory compliance training (Algerian commercial code), and integration into the client's organizational structure in Algiers</w:t>
            </w:r>
          </w:p>
        </w:tc>
        <w:tc>
          <w:tcPr/>
          <w:p>
            <w:pPr>
              <w:pStyle w:val="Compact"/>
              <w:jc w:val="left"/>
            </w:pPr>
            <w:r>
              <w:t xml:space="preserve">1 Package</w:t>
            </w:r>
          </w:p>
        </w:tc>
        <w:tc>
          <w:tcPr/>
          <w:p>
            <w:pPr>
              <w:pStyle w:val="Compact"/>
              <w:jc w:val="left"/>
            </w:pPr>
            <w:r>
              <w:t xml:space="preserve">95,000</w:t>
            </w:r>
          </w:p>
        </w:tc>
        <w:tc>
          <w:tcPr/>
          <w:p>
            <w:pPr>
              <w:pStyle w:val="Compact"/>
              <w:jc w:val="left"/>
            </w:pPr>
            <w:r>
              <w:t xml:space="preserve">95,000</w:t>
            </w:r>
          </w:p>
        </w:tc>
        <w:tc>
          <w:tcPr/>
          <w:p>
            <w:pPr>
              <w:pStyle w:val="Compact"/>
              <w:jc w:val="left"/>
            </w:pPr>
            <w:r>
              <w:t xml:space="preserve">2 Weeks</w:t>
            </w:r>
          </w:p>
        </w:tc>
      </w:tr>
      <w:tr>
        <w:tc>
          <w:tcPr/>
          <w:p>
            <w:pPr>
              <w:pStyle w:val="Compact"/>
              <w:jc w:val="left"/>
            </w:pPr>
            <w:r>
              <w:t xml:space="preserve">03</w:t>
            </w:r>
          </w:p>
        </w:tc>
        <w:tc>
          <w:tcPr/>
          <w:p>
            <w:pPr>
              <w:pStyle w:val="Compact"/>
              <w:jc w:val="left"/>
            </w:pPr>
            <w:r>
              <w:t xml:space="preserve">Monthly Retainer — Ongoing Marketing Manager advisory services including strategic planning, campaign oversight, KPI reporting, and team management support</w:t>
            </w:r>
          </w:p>
        </w:tc>
        <w:tc>
          <w:tcPr/>
          <w:p>
            <w:pPr>
              <w:pStyle w:val="Compact"/>
              <w:jc w:val="left"/>
            </w:pPr>
            <w:r>
              <w:t xml:space="preserve">12 Months</w:t>
            </w:r>
          </w:p>
        </w:tc>
        <w:tc>
          <w:tcPr/>
          <w:p>
            <w:pPr>
              <w:pStyle w:val="Compact"/>
              <w:jc w:val="left"/>
            </w:pPr>
            <w:r>
              <w:t xml:space="preserve">450,000</w:t>
            </w:r>
          </w:p>
        </w:tc>
        <w:tc>
          <w:tcPr/>
          <w:p>
            <w:pPr>
              <w:pStyle w:val="Compact"/>
              <w:jc w:val="left"/>
            </w:pPr>
            <w:r>
              <w:t xml:space="preserve">5,400,000</w:t>
            </w:r>
          </w:p>
        </w:tc>
        <w:tc>
          <w:tcPr/>
          <w:p>
            <w:pPr>
              <w:pStyle w:val="Compact"/>
              <w:jc w:val="left"/>
            </w:pPr>
            <w:r>
              <w:t xml:space="preserve">12 Months</w:t>
            </w:r>
          </w:p>
        </w:tc>
      </w:tr>
      <w:tr>
        <w:tc>
          <w:tcPr/>
          <w:p>
            <w:pPr>
              <w:pStyle w:val="Compact"/>
              <w:jc w:val="left"/>
            </w:pPr>
            <w:r>
              <w:t xml:space="preserve">04</w:t>
            </w:r>
          </w:p>
        </w:tc>
        <w:tc>
          <w:tcPr/>
          <w:p>
            <w:pPr>
              <w:pStyle w:val="Compact"/>
              <w:jc w:val="left"/>
            </w:pPr>
            <w:r>
              <w:t xml:space="preserve">Digital Marketing Strategy Development — creation of a 12-month integrated digital marketing plan tailored to the Algeria Algiers consumer market, including SEO, social media, email marketing, and paid advertising strategies</w:t>
            </w:r>
          </w:p>
        </w:tc>
        <w:tc>
          <w:tcPr/>
          <w:p>
            <w:pPr>
              <w:pStyle w:val="Compact"/>
              <w:jc w:val="left"/>
            </w:pPr>
            <w:r>
              <w:t xml:space="preserve">1 Deliverable</w:t>
            </w:r>
          </w:p>
        </w:tc>
        <w:tc>
          <w:tcPr/>
          <w:p>
            <w:pPr>
              <w:pStyle w:val="Compact"/>
              <w:jc w:val="left"/>
            </w:pPr>
            <w:r>
              <w:t xml:space="preserve">320,000</w:t>
            </w:r>
          </w:p>
        </w:tc>
        <w:tc>
          <w:tcPr/>
          <w:p>
            <w:pPr>
              <w:pStyle w:val="Compact"/>
              <w:jc w:val="left"/>
            </w:pPr>
            <w:r>
              <w:t xml:space="preserve">320,000</w:t>
            </w:r>
          </w:p>
        </w:tc>
        <w:tc>
          <w:tcPr/>
          <w:p>
            <w:pPr>
              <w:pStyle w:val="Compact"/>
              <w:jc w:val="left"/>
            </w:pPr>
            <w:r>
              <w:t xml:space="preserve">6 Weeks</w:t>
            </w:r>
          </w:p>
        </w:tc>
      </w:tr>
      <w:tr>
        <w:tc>
          <w:tcPr/>
          <w:p>
            <w:pPr>
              <w:pStyle w:val="Compact"/>
              <w:jc w:val="left"/>
            </w:pPr>
            <w:r>
              <w:t xml:space="preserve">05</w:t>
            </w:r>
          </w:p>
        </w:tc>
        <w:tc>
          <w:tcPr/>
          <w:p>
            <w:pPr>
              <w:pStyle w:val="Compact"/>
              <w:jc w:val="left"/>
            </w:pPr>
            <w:r>
              <w:t xml:space="preserve">Market Research &amp; Competitive Analysis — comprehensive study of the Algerian market landscape, competitor benchmarking, consumer segmentation, and SWOT analysis specific to the Algiers region</w:t>
            </w:r>
          </w:p>
        </w:tc>
        <w:tc>
          <w:tcPr/>
          <w:p>
            <w:pPr>
              <w:pStyle w:val="Compact"/>
              <w:jc w:val="left"/>
            </w:pPr>
            <w:r>
              <w:t xml:space="preserve">1 Report</w:t>
            </w:r>
          </w:p>
        </w:tc>
        <w:tc>
          <w:tcPr/>
          <w:p>
            <w:pPr>
              <w:pStyle w:val="Compact"/>
              <w:jc w:val="left"/>
            </w:pPr>
            <w:r>
              <w:t xml:space="preserve">275,000</w:t>
            </w:r>
          </w:p>
        </w:tc>
        <w:tc>
          <w:tcPr/>
          <w:p>
            <w:pPr>
              <w:pStyle w:val="Compact"/>
              <w:jc w:val="left"/>
            </w:pPr>
            <w:r>
              <w:t xml:space="preserve">275,000</w:t>
            </w:r>
          </w:p>
        </w:tc>
        <w:tc>
          <w:tcPr/>
          <w:p>
            <w:pPr>
              <w:pStyle w:val="Compact"/>
              <w:jc w:val="left"/>
            </w:pPr>
            <w:r>
              <w:t xml:space="preserve">4 Weeks</w:t>
            </w:r>
          </w:p>
        </w:tc>
      </w:tr>
      <w:tr>
        <w:tc>
          <w:tcPr/>
          <w:p>
            <w:pPr>
              <w:pStyle w:val="Compact"/>
              <w:jc w:val="left"/>
            </w:pPr>
            <w:r>
              <w:t xml:space="preserve">06</w:t>
            </w:r>
          </w:p>
        </w:tc>
        <w:tc>
          <w:tcPr/>
          <w:p>
            <w:pPr>
              <w:pStyle w:val="Compact"/>
              <w:jc w:val="left"/>
            </w:pPr>
            <w:r>
              <w:t xml:space="preserve">Brand Identity &amp; Positioning Workshop — facilitated sessions with the Marketing Manager and client leadership to define brand voice, visual identity guidelines, and market positioning for the Algeria Algiers market</w:t>
            </w:r>
          </w:p>
        </w:tc>
        <w:tc>
          <w:tcPr/>
          <w:p>
            <w:pPr>
              <w:pStyle w:val="Compact"/>
              <w:jc w:val="left"/>
            </w:pPr>
            <w:r>
              <w:t xml:space="preserve">3 Sessions</w:t>
            </w:r>
          </w:p>
        </w:tc>
        <w:tc>
          <w:tcPr/>
          <w:p>
            <w:pPr>
              <w:pStyle w:val="Compact"/>
              <w:jc w:val="left"/>
            </w:pPr>
            <w:r>
              <w:t xml:space="preserve">85,000</w:t>
            </w:r>
          </w:p>
        </w:tc>
        <w:tc>
          <w:tcPr/>
          <w:p>
            <w:pPr>
              <w:pStyle w:val="Compact"/>
              <w:jc w:val="left"/>
            </w:pPr>
            <w:r>
              <w:t xml:space="preserve">255,000</w:t>
            </w:r>
          </w:p>
        </w:tc>
        <w:tc>
          <w:tcPr/>
          <w:p>
            <w:pPr>
              <w:pStyle w:val="Compact"/>
              <w:jc w:val="left"/>
            </w:pPr>
            <w:r>
              <w:t xml:space="preserve">3 Weeks</w:t>
            </w:r>
          </w:p>
        </w:tc>
      </w:tr>
      <w:tr>
        <w:tc>
          <w:tcPr/>
          <w:p>
            <w:pPr>
              <w:pStyle w:val="Compact"/>
              <w:jc w:val="left"/>
            </w:pPr>
            <w:r>
              <w:t xml:space="preserve">07</w:t>
            </w:r>
          </w:p>
        </w:tc>
        <w:tc>
          <w:tcPr/>
          <w:p>
            <w:pPr>
              <w:pStyle w:val="Compact"/>
              <w:jc w:val="left"/>
            </w:pPr>
            <w:r>
              <w:t xml:space="preserve">Performance Monitoring &amp; Quarterly Reviews — four quarterly performance assessment sessions with the Marketing Manager, including KPI dashboards, ROI analysis, and strategic course corrections</w:t>
            </w:r>
          </w:p>
        </w:tc>
        <w:tc>
          <w:tcPr/>
          <w:p>
            <w:pPr>
              <w:pStyle w:val="Compact"/>
              <w:jc w:val="left"/>
            </w:pPr>
            <w:r>
              <w:t xml:space="preserve">4 Sessions</w:t>
            </w:r>
          </w:p>
        </w:tc>
        <w:tc>
          <w:tcPr/>
          <w:p>
            <w:pPr>
              <w:pStyle w:val="Compact"/>
              <w:jc w:val="left"/>
            </w:pPr>
            <w:r>
              <w:t xml:space="preserve">65,000</w:t>
            </w:r>
          </w:p>
        </w:tc>
        <w:tc>
          <w:tcPr/>
          <w:p>
            <w:pPr>
              <w:pStyle w:val="Compact"/>
              <w:jc w:val="left"/>
            </w:pPr>
            <w:r>
              <w:t xml:space="preserve">260,000</w:t>
            </w:r>
          </w:p>
        </w:tc>
        <w:tc>
          <w:tcPr/>
          <w:p>
            <w:pPr>
              <w:pStyle w:val="Compact"/>
              <w:jc w:val="left"/>
            </w:pPr>
            <w:r>
              <w:t xml:space="preserve">12 Months</w:t>
            </w:r>
          </w:p>
        </w:tc>
      </w:tr>
      <w:tr>
        <w:tc>
          <w:tcPr/>
          <w:p>
            <w:pPr>
              <w:pStyle w:val="Compact"/>
              <w:jc w:val="left"/>
            </w:pPr>
            <w:r>
              <w:t xml:space="preserve">08</w:t>
            </w:r>
          </w:p>
        </w:tc>
        <w:tc>
          <w:tcPr/>
          <w:p>
            <w:pPr>
              <w:pStyle w:val="Compact"/>
              <w:jc w:val="left"/>
            </w:pPr>
            <w:r>
              <w:t xml:space="preserve">Travel &amp; Logistics Allowance — estimated travel expenses for the Marketing Manager within Algiers and surrounding wilayas for client meetings, trade events, and field research</w:t>
            </w:r>
          </w:p>
        </w:tc>
        <w:tc>
          <w:tcPr/>
          <w:p>
            <w:pPr>
              <w:pStyle w:val="Compact"/>
              <w:jc w:val="left"/>
            </w:pPr>
            <w:r>
              <w:t xml:space="preserve">12 Months</w:t>
            </w:r>
          </w:p>
        </w:tc>
        <w:tc>
          <w:tcPr/>
          <w:p>
            <w:pPr>
              <w:pStyle w:val="Compact"/>
              <w:jc w:val="left"/>
            </w:pPr>
            <w:r>
              <w:t xml:space="preserve">45,000</w:t>
            </w:r>
          </w:p>
        </w:tc>
        <w:tc>
          <w:tcPr/>
          <w:p>
            <w:pPr>
              <w:pStyle w:val="Compact"/>
              <w:jc w:val="left"/>
            </w:pPr>
            <w:r>
              <w:t xml:space="preserve">540,000</w:t>
            </w:r>
          </w:p>
        </w:tc>
        <w:tc>
          <w:tcPr/>
          <w:p>
            <w:pPr>
              <w:pStyle w:val="Compact"/>
              <w:jc w:val="left"/>
            </w:pPr>
            <w:r>
              <w:t xml:space="preserve">12 Months</w:t>
            </w:r>
          </w:p>
        </w:tc>
      </w:tr>
      <w:tr>
        <w:tc>
          <w:tcPr>
            <w:gridSpan w:val="4"/>
          </w:tcPr>
          <w:p>
            <w:pPr>
              <w:pStyle w:val="Compact"/>
              <w:jc w:val="left"/>
            </w:pPr>
            <w:r>
              <w:t xml:space="preserve">SUBTOTAL</w:t>
            </w:r>
          </w:p>
        </w:tc>
        <w:tc>
          <w:tcPr/>
          <w:p>
            <w:pPr>
              <w:pStyle w:val="Compact"/>
              <w:jc w:val="left"/>
            </w:pPr>
            <w:r>
              <w:t xml:space="preserve">7,330,000</w:t>
            </w:r>
          </w:p>
        </w:tc>
        <w:tc>
          <w:tcPr/>
          <w:p>
            <w:pPr>
              <w:pStyle w:val="Compact"/>
            </w:pPr>
          </w:p>
        </w:tc>
      </w:tr>
      <w:tr>
        <w:tc>
          <w:tcPr>
            <w:gridSpan w:val="4"/>
          </w:tcPr>
          <w:p>
            <w:pPr>
              <w:pStyle w:val="Compact"/>
              <w:jc w:val="left"/>
            </w:pPr>
            <w:r>
              <w:t xml:space="preserve">VAT (19% — Algerian Tax Code)</w:t>
            </w:r>
          </w:p>
        </w:tc>
        <w:tc>
          <w:tcPr/>
          <w:p>
            <w:pPr>
              <w:pStyle w:val="Compact"/>
              <w:jc w:val="left"/>
            </w:pPr>
            <w:r>
              <w:t xml:space="preserve">1,392,700</w:t>
            </w:r>
          </w:p>
        </w:tc>
        <w:tc>
          <w:tcPr/>
          <w:p>
            <w:pPr>
              <w:pStyle w:val="Compact"/>
            </w:pPr>
          </w:p>
        </w:tc>
      </w:tr>
      <w:tr>
        <w:tc>
          <w:tcPr>
            <w:gridSpan w:val="4"/>
          </w:tcPr>
          <w:p>
            <w:pPr>
              <w:pStyle w:val="Compact"/>
              <w:jc w:val="left"/>
            </w:pPr>
            <w:r>
              <w:t xml:space="preserve">GRAND TOTAL (DZD)</w:t>
            </w:r>
          </w:p>
        </w:tc>
        <w:tc>
          <w:tcPr/>
          <w:p>
            <w:pPr>
              <w:pStyle w:val="Compact"/>
              <w:jc w:val="left"/>
            </w:pPr>
            <w:r>
              <w:t xml:space="preserve">8,722,700</w:t>
            </w:r>
          </w:p>
        </w:tc>
        <w:tc>
          <w:tcPr/>
          <w:p>
            <w:pPr>
              <w:pStyle w:val="Compact"/>
            </w:pPr>
          </w:p>
        </w:tc>
      </w:tr>
    </w:tbl>
    <w:bookmarkEnd w:id="22"/>
    <w:bookmarkStart w:id="23" w:name="terms-and-conditions"/>
    <w:p>
      <w:pPr>
        <w:pStyle w:val="Heading2"/>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all rates and terms are subject to revision based on market conditions in</w:t>
      </w:r>
      <w:r>
        <w:t xml:space="preserve"> </w:t>
      </w:r>
      <w:r>
        <w:t xml:space="preserve">Algeria Algiers</w:t>
      </w:r>
      <w:r>
        <w:t xml:space="preserve">.</w:t>
      </w:r>
    </w:p>
    <w:p>
      <w:pPr>
        <w:numPr>
          <w:ilvl w:val="0"/>
          <w:numId w:val="1001"/>
        </w:numPr>
        <w:pStyle w:val="Compact"/>
      </w:pPr>
      <w:r>
        <w:t xml:space="preserve">Payment terms: 40% advance payment upon acceptance of this Quotation Estimate, 30% upon completion of the Marketing Manager recruitment and onboarding phase, and the remaining 30% distributed in equal monthly installments over the twelve-month retainer period.</w:t>
      </w:r>
    </w:p>
    <w:p>
      <w:pPr>
        <w:numPr>
          <w:ilvl w:val="0"/>
          <w:numId w:val="1001"/>
        </w:numPr>
        <w:pStyle w:val="Compact"/>
      </w:pPr>
      <w:r>
        <w:t xml:space="preserve">All payments shall be made in Algerian Dinars (DZD) via bank transfer to the account of Atlas Business Solutions SARL, registered under the Algiers Commercial Registry.</w:t>
      </w:r>
    </w:p>
    <w:p>
      <w:pPr>
        <w:numPr>
          <w:ilvl w:val="0"/>
          <w:numId w:val="1001"/>
        </w:numPr>
        <w:pStyle w:val="Compact"/>
      </w:pPr>
      <w:r>
        <w:t xml:space="preserve">The</w:t>
      </w:r>
      <w:r>
        <w:t xml:space="preserve"> </w:t>
      </w:r>
      <w:r>
        <w:t xml:space="preserve">Marketing Manager</w:t>
      </w:r>
      <w:r>
        <w:t xml:space="preserve"> </w:t>
      </w:r>
      <w:r>
        <w:t xml:space="preserve">engagement is governed by Algerian labor law and the applicable provisions of the Algerian Commercial Code. Any disputes arising from this Quotation Estimate shall be resolved through the competent commercial courts of Algiers, Algeria.</w:t>
      </w:r>
    </w:p>
    <w:p>
      <w:pPr>
        <w:numPr>
          <w:ilvl w:val="0"/>
          <w:numId w:val="1001"/>
        </w:numPr>
        <w:pStyle w:val="Compact"/>
      </w:pPr>
      <w:r>
        <w:t xml:space="preserve">Confidentiality: All information exchanged during the course of this engagement, including but not limited to marketing strategies, consumer data, and financial projections, shall remain strictly confidential and shall not be disclosed to third parties without written consent from both parties.</w:t>
      </w:r>
    </w:p>
    <w:p>
      <w:pPr>
        <w:numPr>
          <w:ilvl w:val="0"/>
          <w:numId w:val="1001"/>
        </w:numPr>
        <w:pStyle w:val="Compact"/>
      </w:pPr>
      <w:r>
        <w:t xml:space="preserve">Intellectual Property: All deliverables, including the digital marketing strategy, market research reports, and brand identity materials produced by the Marketing Manager under this Quotation Estimate, shall become the exclusive property of the client upon full payment.</w:t>
      </w:r>
    </w:p>
    <w:p>
      <w:pPr>
        <w:numPr>
          <w:ilvl w:val="0"/>
          <w:numId w:val="1001"/>
        </w:numPr>
        <w:pStyle w:val="Compact"/>
      </w:pPr>
      <w:r>
        <w:t xml:space="preserve">Termination: Either party may terminate the Marketing Manager engagement with a written notice of sixty (60) days. In the event of early termination, all fees for services rendered up to the termination date shall be due and payable.</w:t>
      </w:r>
    </w:p>
    <w:p>
      <w:pPr>
        <w:numPr>
          <w:ilvl w:val="0"/>
          <w:numId w:val="1001"/>
        </w:numPr>
        <w:pStyle w:val="Compact"/>
      </w:pPr>
      <w:r>
        <w:t xml:space="preserve">This Quotation Estimate does not constitute a binding contract until formally accepted in writing by both parties and countersigned by authorized representatives.</w:t>
      </w:r>
    </w:p>
    <w:p>
      <w:pPr>
        <w:numPr>
          <w:ilvl w:val="0"/>
          <w:numId w:val="1001"/>
        </w:numPr>
        <w:pStyle w:val="Compact"/>
      </w:pPr>
      <w:r>
        <w:t xml:space="preserve">All services described herein are to be performed in compliance with the regulations of the Algerian Ministry of Commerce and the relevant professional standards applicable in</w:t>
      </w:r>
      <w:r>
        <w:t xml:space="preserve"> </w:t>
      </w:r>
      <w:r>
        <w:t xml:space="preserve">Algeria Algiers</w:t>
      </w:r>
      <w:r>
        <w:t xml:space="preserve">.</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financial obligations outlined herein for the engagement of a</w:t>
      </w:r>
      <w:r>
        <w:t xml:space="preserve"> </w:t>
      </w:r>
      <w:r>
        <w:t xml:space="preserve">Marketing Manager</w:t>
      </w:r>
      <w:r>
        <w:t xml:space="preserve"> </w:t>
      </w:r>
      <w:r>
        <w:t xml:space="preserve">in</w:t>
      </w:r>
      <w:r>
        <w:t xml:space="preserve"> </w:t>
      </w:r>
      <w:r>
        <w:t xml:space="preserve">Algeria Algiers</w:t>
      </w:r>
      <w:r>
        <w:t xml:space="preserve">.</w:t>
      </w:r>
    </w:p>
    <w:p>
      <w:pPr>
        <w:pStyle w:val="BodyText"/>
      </w:pPr>
      <w:r>
        <w:rPr>
          <w:bCs/>
          <w:b/>
        </w:rPr>
        <w:t xml:space="preserve">For Atlas Business Solutions SARL</w:t>
      </w:r>
    </w:p>
    <w:p>
      <w:pPr>
        <w:pStyle w:val="BodyText"/>
      </w:pPr>
      <w:r>
        <w:t xml:space="preserve">Authorized Signatory</w:t>
      </w:r>
    </w:p>
    <w:p>
      <w:pPr>
        <w:pStyle w:val="BodyText"/>
      </w:pPr>
      <w:r>
        <w:t xml:space="preserve">Name: _________________________</w:t>
      </w:r>
      <w:r>
        <w:br/>
      </w:r>
      <w:r>
        <w:t xml:space="preserve">Date: _________________________</w:t>
      </w:r>
      <w:r>
        <w:br/>
      </w:r>
      <w:r>
        <w:t xml:space="preserve">Signature &amp; Stamp:</w:t>
      </w:r>
    </w:p>
    <w:p>
      <w:pPr>
        <w:pStyle w:val="BodyText"/>
      </w:pPr>
      <w:r>
        <w:rPr>
          <w:bCs/>
          <w:b/>
        </w:rPr>
        <w:t xml:space="preserve">For the Client</w:t>
      </w:r>
    </w:p>
    <w:p>
      <w:pPr>
        <w:pStyle w:val="BodyText"/>
      </w:pPr>
      <w:r>
        <w:t xml:space="preserve">Authorized Representative</w:t>
      </w:r>
    </w:p>
    <w:p>
      <w:pPr>
        <w:pStyle w:val="BodyText"/>
      </w:pPr>
      <w:r>
        <w:t xml:space="preserve">Name: _________________________</w:t>
      </w:r>
      <w:r>
        <w:br/>
      </w:r>
      <w:r>
        <w:t xml:space="preserve">Date: _________________________</w:t>
      </w:r>
      <w:r>
        <w:br/>
      </w:r>
      <w:r>
        <w:t xml:space="preserve">Signature &amp; Stamp:</w:t>
      </w:r>
    </w:p>
    <w:p>
      <w:pPr>
        <w:pStyle w:val="BodyText"/>
      </w:pPr>
      <w:r>
        <w:t xml:space="preserve">This Quotation Estimate was prepared and issued in Algiers, Algeria. © 2025 Atlas Business Solutions SARL. All rights reserved.</w:t>
      </w:r>
      <w:r>
        <w:br/>
      </w:r>
      <w:r>
        <w:t xml:space="preserve">Document Reference: QE-ALG-2025-0047 | Marketing Manager Services | Algeria Algiers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Marketing Manager - Algeria Algiers</dc:title>
  <dc:creator/>
  <dc:language>en</dc:language>
  <cp:keywords/>
  <dcterms:created xsi:type="dcterms:W3CDTF">2026-10-10T06:44:27Z</dcterms:created>
  <dcterms:modified xsi:type="dcterms:W3CDTF">2026-10-10T06:44:27Z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