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Australia</w:t>
      </w:r>
      <w:r>
        <w:t xml:space="preserve"> </w:t>
      </w:r>
      <w:r>
        <w:t xml:space="preserve">Melbourne</w:t>
      </w:r>
    </w:p>
    <w:bookmarkStart w:id="20" w:name="quotation-estimate"/>
    <w:p>
      <w:pPr>
        <w:pStyle w:val="Heading1"/>
      </w:pPr>
      <w:r>
        <w:t xml:space="preserve">QUOTATION ESTIMATE</w:t>
      </w:r>
    </w:p>
    <w:p>
      <w:pPr>
        <w:pStyle w:val="FirstParagraph"/>
      </w:pPr>
      <w:r>
        <w:t xml:space="preserve">Professional Marketing Manager Services</w:t>
      </w:r>
    </w:p>
    <w:p>
      <w:pPr>
        <w:pStyle w:val="BodyText"/>
      </w:pPr>
      <w:r>
        <w:t xml:space="preserve">Prepared for the Australia Melbourne Business Market</w:t>
      </w:r>
    </w:p>
    <w:bookmarkEnd w:id="20"/>
    <w:p>
      <w:pPr>
        <w:pStyle w:val="BodyText"/>
      </w:pPr>
      <w:r>
        <w:rPr>
          <w:bCs/>
          <w:b/>
        </w:rPr>
        <w:t xml:space="preserve">Quotation Reference:</w:t>
      </w:r>
      <w:r>
        <w:t xml:space="preserve"> </w:t>
      </w:r>
      <w:r>
        <w:t xml:space="preserve">QTE-MEL-2025-0472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Apex Talent Solutions Pty Ltd</w:t>
      </w:r>
      <w:r>
        <w:br/>
      </w:r>
      <w:r>
        <w:t xml:space="preserve">Level 12, 333 Collins Street</w:t>
      </w:r>
      <w:r>
        <w:br/>
      </w:r>
      <w:r>
        <w:t xml:space="preserve">Melbourne, VIC 3000</w:t>
      </w:r>
      <w:r>
        <w:br/>
      </w:r>
      <w:r>
        <w:t xml:space="preserve">Australia</w:t>
      </w:r>
      <w:r>
        <w:br/>
      </w:r>
      <w:r>
        <w:t xml:space="preserve">ABN: 48 123 456 789</w:t>
      </w:r>
      <w:r>
        <w:br/>
      </w:r>
      <w:r>
        <w:t xml:space="preserve">Phone: +61 3 9123 4567</w:t>
      </w:r>
      <w:r>
        <w:br/>
      </w:r>
      <w:r>
        <w:t xml:space="preserve">Email: enquiries@apextalent.com.au</w:t>
      </w:r>
    </w:p>
    <w:p>
      <w:pPr>
        <w:pStyle w:val="BodyText"/>
      </w:pPr>
      <w:r>
        <w:rPr>
          <w:bCs/>
          <w:b/>
        </w:rPr>
        <w:t xml:space="preserve">Prepared For:</w:t>
      </w:r>
      <w:r>
        <w:t xml:space="preserve"> </w:t>
      </w:r>
      <w:r>
        <w:t xml:space="preserve">[Client Company Name]</w:t>
      </w:r>
      <w:r>
        <w:br/>
      </w:r>
      <w:r>
        <w:t xml:space="preserve">[Street Address]</w:t>
      </w:r>
      <w:r>
        <w:br/>
      </w:r>
      <w:r>
        <w:t xml:space="preserve">Melbourne, VIC [Postcode]</w:t>
      </w:r>
      <w:r>
        <w:br/>
      </w:r>
      <w:r>
        <w:t xml:space="preserve">Australia</w:t>
      </w:r>
      <w:r>
        <w:br/>
      </w:r>
      <w:r>
        <w:t xml:space="preserve">ABN: [Client ABN]</w:t>
      </w:r>
      <w:r>
        <w:br/>
      </w:r>
      <w:r>
        <w:t xml:space="preserve">Contact: [Client Contact Name]</w:t>
      </w:r>
      <w:r>
        <w:br/>
      </w:r>
      <w:r>
        <w:t xml:space="preserve">Email: [Client Email]</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has been prepared specifically to outline the comprehensive cost structure, deliverables, and professional engagement terms for the recruitment and placement of a senior</w:t>
      </w:r>
      <w:r>
        <w:t xml:space="preserve"> </w:t>
      </w:r>
      <w:r>
        <w:t xml:space="preserve">Marketing Manager</w:t>
      </w:r>
      <w:r>
        <w:t xml:space="preserve"> </w:t>
      </w:r>
      <w:r>
        <w:t xml:space="preserve">within the</w:t>
      </w:r>
      <w:r>
        <w:t xml:space="preserve"> </w:t>
      </w:r>
      <w:r>
        <w:t xml:space="preserve">Australia Melbourne</w:t>
      </w:r>
      <w:r>
        <w:t xml:space="preserve"> </w:t>
      </w:r>
      <w:r>
        <w:t xml:space="preserve">metropolitan region. This document serves as a formal financial proposal and should be reviewed in its entirety before any contractual obligations are accepted. All pricing is quoted in Australian Dollars (AUD) and is inclusive of Goods and Services Tax (GST) at the current rate of 10%.</w:t>
      </w:r>
    </w:p>
    <w:p>
      <w:pPr>
        <w:pStyle w:val="BodyText"/>
      </w:pPr>
      <w:r>
        <w:t xml:space="preserve">2. Scope of Services – Marketing Manager Placement</w:t>
      </w:r>
    </w:p>
    <w:p>
      <w:pPr>
        <w:pStyle w:val="BodyText"/>
      </w:pPr>
      <w:r>
        <w:t xml:space="preserve">Apex Talent Solutions Pty Ltd is pleased to present this</w:t>
      </w:r>
      <w:r>
        <w:t xml:space="preserve"> </w:t>
      </w:r>
      <w:r>
        <w:t xml:space="preserve">Quotation Estimate</w:t>
      </w:r>
      <w:r>
        <w:t xml:space="preserve"> </w:t>
      </w:r>
      <w:r>
        <w:t xml:space="preserve">for the end-to-end recruitment, screening, and placement of a qualified</w:t>
      </w:r>
      <w:r>
        <w:t xml:space="preserve"> </w:t>
      </w:r>
      <w:r>
        <w:t xml:space="preserve">Marketing Manager</w:t>
      </w:r>
      <w:r>
        <w:t xml:space="preserve"> </w:t>
      </w:r>
      <w:r>
        <w:t xml:space="preserve">to operate within the dynamic commercial landscape of</w:t>
      </w:r>
      <w:r>
        <w:t xml:space="preserve"> </w:t>
      </w:r>
      <w:r>
        <w:t xml:space="preserve">Australia Melbourne</w:t>
      </w:r>
      <w:r>
        <w:t xml:space="preserve">. The scope of services encompasses the following key deliverables:</w:t>
      </w:r>
    </w:p>
    <w:p>
      <w:pPr>
        <w:numPr>
          <w:ilvl w:val="0"/>
          <w:numId w:val="1001"/>
        </w:numPr>
        <w:pStyle w:val="Compact"/>
      </w:pPr>
      <w:r>
        <w:t xml:space="preserve">Comprehensive market research and talent mapping across the Melbourne metropolitan area, including the CBD, Southbank, and surrounding suburban business districts.</w:t>
      </w:r>
    </w:p>
    <w:p>
      <w:pPr>
        <w:numPr>
          <w:ilvl w:val="0"/>
          <w:numId w:val="1001"/>
        </w:numPr>
        <w:pStyle w:val="Compact"/>
      </w:pPr>
      <w:r>
        <w:t xml:space="preserve">Development of a tailored job description and person specification aligned with the client's strategic marketing objectives and organisational culture.</w:t>
      </w:r>
    </w:p>
    <w:p>
      <w:pPr>
        <w:numPr>
          <w:ilvl w:val="0"/>
          <w:numId w:val="1001"/>
        </w:numPr>
        <w:pStyle w:val="Compact"/>
      </w:pPr>
      <w:r>
        <w:t xml:space="preserve">Active and passive candidate sourcing through industry networks, professional associations, and targeted digital recruitment channels specific to the Australia Melbourne market.</w:t>
      </w:r>
    </w:p>
    <w:p>
      <w:pPr>
        <w:numPr>
          <w:ilvl w:val="0"/>
          <w:numId w:val="1001"/>
        </w:numPr>
        <w:pStyle w:val="Compact"/>
      </w:pPr>
      <w:r>
        <w:t xml:space="preserve">Initial screening, competency-based interviews, and psychometric assessment of all shortlisted Marketing Manager candidates.</w:t>
      </w:r>
    </w:p>
    <w:p>
      <w:pPr>
        <w:numPr>
          <w:ilvl w:val="0"/>
          <w:numId w:val="1001"/>
        </w:numPr>
        <w:pStyle w:val="Compact"/>
      </w:pPr>
      <w:r>
        <w:t xml:space="preserve">Reference verification, background checks, and compliance screening in accordance with Australian employment legislation.</w:t>
      </w:r>
    </w:p>
    <w:p>
      <w:pPr>
        <w:numPr>
          <w:ilvl w:val="0"/>
          <w:numId w:val="1001"/>
        </w:numPr>
        <w:pStyle w:val="Compact"/>
      </w:pPr>
      <w:r>
        <w:t xml:space="preserve">Final candidate shortlisting (minimum of three qualified Marketing Manager profiles) presented to the client for final selection.</w:t>
      </w:r>
    </w:p>
    <w:p>
      <w:pPr>
        <w:numPr>
          <w:ilvl w:val="0"/>
          <w:numId w:val="1001"/>
        </w:numPr>
        <w:pStyle w:val="Compact"/>
      </w:pPr>
      <w:r>
        <w:t xml:space="preserve">Negotiation support for compensation packages, including base salary, performance bonuses, and equity considerations benchmarked against current Australia Melbourne market rates.</w:t>
      </w:r>
    </w:p>
    <w:p>
      <w:pPr>
        <w:numPr>
          <w:ilvl w:val="0"/>
          <w:numId w:val="1001"/>
        </w:numPr>
        <w:pStyle w:val="Compact"/>
      </w:pPr>
      <w:r>
        <w:t xml:space="preserve">Onboarding coordination and a 90-day post-placement performance review to ensure the Marketing Manager integrates successfully into the client's team.</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Market Research &amp; Talent Mapping – Australia Melbourne Marketing Sector</w:t>
            </w:r>
          </w:p>
        </w:tc>
        <w:tc>
          <w:tcPr/>
          <w:p>
            <w:pPr>
              <w:pStyle w:val="Compact"/>
              <w:jc w:val="left"/>
            </w:pPr>
            <w:r>
              <w:t xml:space="preserve">Project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Job Description Development &amp; Employer Branding Strategy</w:t>
            </w:r>
          </w:p>
        </w:tc>
        <w:tc>
          <w:tcPr/>
          <w:p>
            <w:pPr>
              <w:pStyle w:val="Compact"/>
              <w:jc w:val="left"/>
            </w:pPr>
            <w:r>
              <w:t xml:space="preserve">Project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03</w:t>
            </w:r>
          </w:p>
        </w:tc>
        <w:tc>
          <w:tcPr/>
          <w:p>
            <w:pPr>
              <w:pStyle w:val="Compact"/>
              <w:jc w:val="left"/>
            </w:pPr>
            <w:r>
              <w:t xml:space="preserve">Active &amp; Passive Candidate Sourcing (Marketing Manager Profiles)</w:t>
            </w:r>
          </w:p>
        </w:tc>
        <w:tc>
          <w:tcPr/>
          <w:p>
            <w:pPr>
              <w:pStyle w:val="Compact"/>
              <w:jc w:val="left"/>
            </w:pPr>
            <w:r>
              <w:t xml:space="preserve">Project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04</w:t>
            </w:r>
          </w:p>
        </w:tc>
        <w:tc>
          <w:tcPr/>
          <w:p>
            <w:pPr>
              <w:pStyle w:val="Compact"/>
              <w:jc w:val="left"/>
            </w:pPr>
            <w:r>
              <w:t xml:space="preserve">Interview Coordination, Assessment &amp; Psychometric Testing</w:t>
            </w:r>
          </w:p>
        </w:tc>
        <w:tc>
          <w:tcPr/>
          <w:p>
            <w:pPr>
              <w:pStyle w:val="Compact"/>
              <w:jc w:val="left"/>
            </w:pPr>
            <w:r>
              <w:t xml:space="preserve">Per Candidate (x5)</w:t>
            </w:r>
          </w:p>
        </w:tc>
        <w:tc>
          <w:tcPr/>
          <w:p>
            <w:pPr>
              <w:pStyle w:val="Compact"/>
              <w:jc w:val="left"/>
            </w:pPr>
            <w:r>
              <w:t xml:space="preserve">$1,100.00</w:t>
            </w:r>
          </w:p>
        </w:tc>
        <w:tc>
          <w:tcPr/>
          <w:p>
            <w:pPr>
              <w:pStyle w:val="Compact"/>
              <w:jc w:val="left"/>
            </w:pPr>
            <w:r>
              <w:t xml:space="preserve">$5,500.00</w:t>
            </w:r>
          </w:p>
        </w:tc>
      </w:tr>
      <w:tr>
        <w:tc>
          <w:tcPr/>
          <w:p>
            <w:pPr>
              <w:pStyle w:val="Compact"/>
              <w:jc w:val="left"/>
            </w:pPr>
            <w:r>
              <w:t xml:space="preserve">05</w:t>
            </w:r>
          </w:p>
        </w:tc>
        <w:tc>
          <w:tcPr/>
          <w:p>
            <w:pPr>
              <w:pStyle w:val="Compact"/>
              <w:jc w:val="left"/>
            </w:pPr>
            <w:r>
              <w:t xml:space="preserve">Reference Checks, Background Screening &amp; Compliance Verification</w:t>
            </w:r>
          </w:p>
        </w:tc>
        <w:tc>
          <w:tcPr/>
          <w:p>
            <w:pPr>
              <w:pStyle w:val="Compact"/>
              <w:jc w:val="left"/>
            </w:pPr>
            <w:r>
              <w:t xml:space="preserve">Per Candidate (x3)</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06</w:t>
            </w:r>
          </w:p>
        </w:tc>
        <w:tc>
          <w:tcPr/>
          <w:p>
            <w:pPr>
              <w:pStyle w:val="Compact"/>
              <w:jc w:val="left"/>
            </w:pPr>
            <w:r>
              <w:t xml:space="preserve">Compensation Negotiation &amp; Offer Management</w:t>
            </w:r>
          </w:p>
        </w:tc>
        <w:tc>
          <w:tcPr/>
          <w:p>
            <w:pPr>
              <w:pStyle w:val="Compact"/>
              <w:jc w:val="left"/>
            </w:pPr>
            <w:r>
              <w:t xml:space="preserve">Project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Onboarding Support &amp; 90-Day Performance Review</w:t>
            </w:r>
          </w:p>
        </w:tc>
        <w:tc>
          <w:tcPr/>
          <w:p>
            <w:pPr>
              <w:pStyle w:val="Compact"/>
              <w:jc w:val="left"/>
            </w:pPr>
            <w:r>
              <w:t xml:space="preserve">Project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08</w:t>
            </w:r>
          </w:p>
        </w:tc>
        <w:tc>
          <w:tcPr/>
          <w:p>
            <w:pPr>
              <w:pStyle w:val="Compact"/>
              <w:jc w:val="left"/>
            </w:pPr>
            <w:r>
              <w:t xml:space="preserve">Contingency &amp; Administrative Overhead (10%)</w:t>
            </w:r>
          </w:p>
        </w:tc>
        <w:tc>
          <w:tcPr/>
          <w:p>
            <w:pPr>
              <w:pStyle w:val="Compact"/>
              <w:jc w:val="left"/>
            </w:pPr>
            <w:r>
              <w:t xml:space="preserve">Project</w:t>
            </w:r>
          </w:p>
        </w:tc>
        <w:tc>
          <w:tcPr/>
          <w:p>
            <w:pPr>
              <w:pStyle w:val="Compact"/>
              <w:jc w:val="left"/>
            </w:pPr>
            <w:r>
              <w:t xml:space="preserve">—</w:t>
            </w:r>
          </w:p>
        </w:tc>
        <w:tc>
          <w:tcPr/>
          <w:p>
            <w:pPr>
              <w:pStyle w:val="Compact"/>
              <w:jc w:val="left"/>
            </w:pPr>
            <w:r>
              <w:t xml:space="preserve">$2,855.00</w:t>
            </w:r>
          </w:p>
        </w:tc>
      </w:tr>
      <w:tr>
        <w:tc>
          <w:tcPr>
            <w:gridSpan w:val="4"/>
          </w:tcPr>
          <w:p>
            <w:pPr>
              <w:pStyle w:val="Compact"/>
              <w:jc w:val="left"/>
            </w:pPr>
            <w:r>
              <w:t xml:space="preserve">Subtotal (Excluding GST)</w:t>
            </w:r>
          </w:p>
        </w:tc>
        <w:tc>
          <w:tcPr/>
          <w:p>
            <w:pPr>
              <w:pStyle w:val="Compact"/>
              <w:jc w:val="left"/>
            </w:pPr>
            <w:r>
              <w:t xml:space="preserve">$29,605.00</w:t>
            </w:r>
          </w:p>
        </w:tc>
      </w:tr>
      <w:tr>
        <w:tc>
          <w:tcPr>
            <w:gridSpan w:val="4"/>
          </w:tcPr>
          <w:p>
            <w:pPr>
              <w:pStyle w:val="Compact"/>
              <w:jc w:val="left"/>
            </w:pPr>
            <w:r>
              <w:t xml:space="preserve">GST (10%)</w:t>
            </w:r>
          </w:p>
        </w:tc>
        <w:tc>
          <w:tcPr/>
          <w:p>
            <w:pPr>
              <w:pStyle w:val="Compact"/>
              <w:jc w:val="left"/>
            </w:pPr>
            <w:r>
              <w:t xml:space="preserve">$2,960.50</w:t>
            </w:r>
          </w:p>
        </w:tc>
      </w:tr>
      <w:tr>
        <w:tc>
          <w:tcPr>
            <w:gridSpan w:val="4"/>
          </w:tcPr>
          <w:p>
            <w:pPr>
              <w:pStyle w:val="Compact"/>
              <w:jc w:val="left"/>
            </w:pPr>
            <w:r>
              <w:t xml:space="preserve">TOTAL QUOTATION ESTIMATE (Incl. GST)</w:t>
            </w:r>
          </w:p>
        </w:tc>
        <w:tc>
          <w:tcPr/>
          <w:p>
            <w:pPr>
              <w:pStyle w:val="Compact"/>
              <w:jc w:val="left"/>
            </w:pPr>
            <w:r>
              <w:t xml:space="preserve">$32,565.50</w:t>
            </w:r>
          </w:p>
        </w:tc>
      </w:tr>
    </w:tbl>
    <w:p>
      <w:pPr>
        <w:pStyle w:val="BodyText"/>
      </w:pPr>
      <w:r>
        <w:t xml:space="preserve">4. Benchmark Salary Guidance – Marketing Manager, Australia Melbourne</w:t>
      </w:r>
    </w:p>
    <w:p>
      <w:pPr>
        <w:pStyle w:val="BodyText"/>
      </w:pPr>
      <w:r>
        <w:t xml:space="preserve">For the client's reference in structuring the employment offer, the current market benchmark for a senior</w:t>
      </w:r>
      <w:r>
        <w:t xml:space="preserve"> </w:t>
      </w:r>
      <w:r>
        <w:t xml:space="preserve">Marketing Manager</w:t>
      </w:r>
      <w:r>
        <w:t xml:space="preserve"> </w:t>
      </w:r>
      <w:r>
        <w:t xml:space="preserve">in</w:t>
      </w:r>
      <w:r>
        <w:t xml:space="preserve"> </w:t>
      </w:r>
      <w:r>
        <w:t xml:space="preserve">Australia Melbourne</w:t>
      </w:r>
      <w:r>
        <w:t xml:space="preserve"> </w:t>
      </w:r>
      <w:r>
        <w:t xml:space="preserve">(as of mid-2025) ranges between</w:t>
      </w:r>
      <w:r>
        <w:t xml:space="preserve"> </w:t>
      </w:r>
      <w:r>
        <w:rPr>
          <w:bCs/>
          <w:b/>
        </w:rPr>
        <w:t xml:space="preserve">$135,000 and $175,000 AUD</w:t>
      </w:r>
      <w:r>
        <w:t xml:space="preserve"> </w:t>
      </w:r>
      <w:r>
        <w:t xml:space="preserve">base salary per annum, with an additional performance bonus of 10% to 20%. This range accounts for industry sector (technology, financial services, retail, professional services), company size, and the specific strategic scope of the Marketing Manager role. This</w:t>
      </w:r>
      <w:r>
        <w:t xml:space="preserve"> </w:t>
      </w:r>
      <w:r>
        <w:t xml:space="preserve">Quotation Estimate</w:t>
      </w:r>
      <w:r>
        <w:t xml:space="preserve"> </w:t>
      </w:r>
      <w:r>
        <w:t xml:space="preserve">does not include the ongoing employment salary; it covers only the recruitment and placement services described herein.</w:t>
      </w:r>
    </w:p>
    <w:p>
      <w:pPr>
        <w:pStyle w:val="BodyText"/>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are subject to revision based on prevailing market conditions in Australia Melbourne.</w:t>
      </w:r>
    </w:p>
    <w:p>
      <w:pPr>
        <w:numPr>
          <w:ilvl w:val="0"/>
          <w:numId w:val="1002"/>
        </w:numPr>
        <w:pStyle w:val="Compact"/>
      </w:pPr>
      <w:r>
        <w:t xml:space="preserve">Payment terms: 40% deposit upon acceptance of this Quotation Estimate, 40% upon presentation of the final shortlist of Marketing Manager candidates, and 20% upon successful commencement of the selected candidate.</w:t>
      </w:r>
    </w:p>
    <w:p>
      <w:pPr>
        <w:numPr>
          <w:ilvl w:val="0"/>
          <w:numId w:val="1002"/>
        </w:numPr>
        <w:pStyle w:val="Compact"/>
      </w:pPr>
      <w:r>
        <w:t xml:space="preserve">All payments are due within fourteen (14) business days of invoice date. Late payments will attract interest at the rate prescribed under the Australian Consumer Law.</w:t>
      </w:r>
    </w:p>
    <w:p>
      <w:pPr>
        <w:numPr>
          <w:ilvl w:val="0"/>
          <w:numId w:val="1002"/>
        </w:numPr>
        <w:pStyle w:val="Compact"/>
      </w:pPr>
      <w:r>
        <w:t xml:space="preserve">A guarantee period of ninety (90) days applies. Should the placed Marketing Manager resign or be terminated for cause within this period, Apex Talent Solutions will re-run the recruitment process at no additional cost.</w:t>
      </w:r>
    </w:p>
    <w:p>
      <w:pPr>
        <w:numPr>
          <w:ilvl w:val="0"/>
          <w:numId w:val="1002"/>
        </w:numPr>
        <w:pStyle w:val="Compact"/>
      </w:pPr>
      <w:r>
        <w:t xml:space="preserve">This Quotation Estimate does not constitute a contract of employment between the client and the placed Marketing Manager. The employment relationship is governed by a separate employment agreement.</w:t>
      </w:r>
    </w:p>
    <w:p>
      <w:pPr>
        <w:numPr>
          <w:ilvl w:val="0"/>
          <w:numId w:val="1002"/>
        </w:numPr>
        <w:pStyle w:val="Compact"/>
      </w:pPr>
      <w:r>
        <w:t xml:space="preserve">All services will be delivered in compliance with the Fair Work Act 2009 (Cth), the Privacy Act 1988 (Cth), and all applicable Victorian state employment and anti-discrimination legislation relevant to Australia Melbourne.</w:t>
      </w:r>
    </w:p>
    <w:p>
      <w:pPr>
        <w:numPr>
          <w:ilvl w:val="0"/>
          <w:numId w:val="1002"/>
        </w:numPr>
        <w:pStyle w:val="Compact"/>
      </w:pPr>
      <w:r>
        <w:t xml:space="preserve">Intellectual property developed specifically for the client under this engagement (including the tailored job description and candidate profiles) shall become the property of the client upon full payment.</w:t>
      </w:r>
    </w:p>
    <w:p>
      <w:pPr>
        <w:numPr>
          <w:ilvl w:val="0"/>
          <w:numId w:val="1002"/>
        </w:numPr>
        <w:pStyle w:val="Compact"/>
      </w:pPr>
      <w:r>
        <w:t xml:space="preserve">Either party may terminate this engagement with fourteen (14) days written notice. In such an event, the client shall be liable for all services rendered up to the date of termination.</w:t>
      </w:r>
    </w:p>
    <w:p>
      <w:pPr>
        <w:numPr>
          <w:ilvl w:val="0"/>
          <w:numId w:val="1002"/>
        </w:numPr>
        <w:pStyle w:val="Compact"/>
      </w:pPr>
      <w:r>
        <w:t xml:space="preserve">This Quotation Estimate is governed by the laws of the State of Victoria, Australia, and any disputes shall be subject to the exclusive jurisdiction of the courts of Australia Melbourne.</w:t>
      </w:r>
    </w:p>
    <w:p>
      <w:pPr>
        <w:pStyle w:val="FirstParagraph"/>
      </w:pPr>
      <w:r>
        <w:t xml:space="preserve">6. 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for the recruitment and placement of a</w:t>
      </w:r>
      <w:r>
        <w:t xml:space="preserve"> </w:t>
      </w:r>
      <w:r>
        <w:t xml:space="preserve">Marketing Manager</w:t>
      </w:r>
      <w:r>
        <w:t xml:space="preserve"> </w:t>
      </w:r>
      <w:r>
        <w:t xml:space="preserve">in</w:t>
      </w:r>
      <w:r>
        <w:t xml:space="preserve"> </w:t>
      </w:r>
      <w:r>
        <w:t xml:space="preserve">Australia Melbourne</w:t>
      </w:r>
      <w:r>
        <w:t xml:space="preserve">.</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Date: ______________________________</w:t>
      </w:r>
    </w:p>
    <w:p>
      <w:pPr>
        <w:pStyle w:val="BodyText"/>
      </w:pPr>
      <w:r>
        <w:rPr>
          <w:bCs/>
          <w:b/>
        </w:rPr>
        <w:t xml:space="preserve">For and on behalf of Apex Talent Solutions Pty Ltd:</w:t>
      </w:r>
    </w:p>
    <w:p>
      <w:pPr>
        <w:pStyle w:val="BodyText"/>
      </w:pPr>
      <w:r>
        <w:t xml:space="preserve">Name: ______________________________</w:t>
      </w:r>
    </w:p>
    <w:p>
      <w:pPr>
        <w:pStyle w:val="BodyText"/>
      </w:pPr>
      <w:r>
        <w:t xml:space="preserve">Title: ______________________________</w:t>
      </w:r>
    </w:p>
    <w:p>
      <w:pPr>
        <w:pStyle w:val="BodyText"/>
      </w:pPr>
      <w:r>
        <w:t xml:space="preserve">Date: ______________________________</w:t>
      </w:r>
    </w:p>
    <w:p>
      <w:pPr>
        <w:pStyle w:val="BodyText"/>
      </w:pPr>
      <w:r>
        <w:t xml:space="preserve">Apex Talent Solutions Pty Ltd | ABN 48 123 456 789 | Level 12, 333 Collins Street, Melbourne VIC 3000, Australia</w:t>
      </w:r>
    </w:p>
    <w:p>
      <w:pPr>
        <w:pStyle w:val="BodyText"/>
      </w:pPr>
      <w:r>
        <w:t xml:space="preserve">This Quotation Estimate is confidential and intended solely for the named recipient. Unauthorised reproduction or distribution is prohibited.</w:t>
      </w:r>
    </w:p>
    <w:p>
      <w:pPr>
        <w:pStyle w:val="BodyText"/>
      </w:pPr>
      <w:r>
        <w:t xml:space="preserve">Document Reference: QTE-MEL-2025-0472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Australia Melbourne</dc:title>
  <dc:creator/>
  <dc:language>en</dc:language>
  <cp:keywords/>
  <dcterms:created xsi:type="dcterms:W3CDTF">2026-10-10T07:21:38Z</dcterms:created>
  <dcterms:modified xsi:type="dcterms:W3CDTF">2026-10-10T07:21:38Z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