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Services &amp; Executive Recruitment</w:t>
      </w:r>
    </w:p>
    <w:p>
      <w:pPr>
        <w:pStyle w:val="BodyText"/>
      </w:pPr>
      <w:r>
        <w:t xml:space="preserve">Medellín, Antioquia, Colombia</w:t>
      </w:r>
    </w:p>
    <w:bookmarkEnd w:id="20"/>
    <w:p>
      <w:pPr>
        <w:pStyle w:val="BodyText"/>
      </w:pPr>
      <w:r>
        <w:rPr>
          <w:bCs/>
          <w:b/>
        </w:rPr>
        <w:t xml:space="preserve">Quotation Estimate No.:</w:t>
      </w:r>
      <w:r>
        <w:t xml:space="preserve"> </w:t>
      </w:r>
      <w:r>
        <w:t xml:space="preserve">QTE-MED-2025-0487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Andes Digital Solutions S.A.S.</w:t>
            </w:r>
          </w:p>
        </w:tc>
      </w:tr>
      <w:tr>
        <w:tc>
          <w:tcPr/>
          <w:p>
            <w:pPr>
              <w:pStyle w:val="Compact"/>
              <w:jc w:val="left"/>
            </w:pPr>
            <w:r>
              <w:rPr>
                <w:bCs/>
                <w:b/>
              </w:rPr>
              <w:t xml:space="preserve">Address:</w:t>
            </w:r>
          </w:p>
        </w:tc>
        <w:tc>
          <w:tcPr/>
          <w:p>
            <w:pPr>
              <w:pStyle w:val="Compact"/>
              <w:jc w:val="left"/>
            </w:pPr>
            <w:r>
              <w:t xml:space="preserve">Carrera 43A # 6 Sur 120, El Poblado, Medellín, Antioquia, Colombia</w:t>
            </w:r>
          </w:p>
        </w:tc>
      </w:tr>
      <w:tr>
        <w:tc>
          <w:tcPr/>
          <w:p>
            <w:pPr>
              <w:pStyle w:val="Compact"/>
              <w:jc w:val="left"/>
            </w:pPr>
            <w:r>
              <w:rPr>
                <w:bCs/>
                <w:b/>
              </w:rPr>
              <w:t xml:space="preserve">Contact Person:</w:t>
            </w:r>
          </w:p>
        </w:tc>
        <w:tc>
          <w:tcPr/>
          <w:p>
            <w:pPr>
              <w:pStyle w:val="Compact"/>
              <w:jc w:val="left"/>
            </w:pPr>
            <w:r>
              <w:t xml:space="preserve">Ing. Laura Restrepo – Director of Operations</w:t>
            </w:r>
          </w:p>
        </w:tc>
      </w:tr>
      <w:tr>
        <w:tc>
          <w:tcPr/>
          <w:p>
            <w:pPr>
              <w:pStyle w:val="Compact"/>
              <w:jc w:val="left"/>
            </w:pPr>
            <w:r>
              <w:rPr>
                <w:bCs/>
                <w:b/>
              </w:rPr>
              <w:t xml:space="preserve">NIT:</w:t>
            </w:r>
          </w:p>
        </w:tc>
        <w:tc>
          <w:tcPr/>
          <w:p>
            <w:pPr>
              <w:pStyle w:val="Compact"/>
              <w:jc w:val="left"/>
            </w:pPr>
            <w:r>
              <w:t xml:space="preserve">900.456.789-1</w:t>
            </w:r>
          </w:p>
        </w:tc>
      </w:tr>
    </w:tbl>
    <w:p>
      <w:pPr>
        <w:pStyle w:val="BodyText"/>
      </w:pPr>
      <w:r>
        <w:t xml:space="preserve">2. Scope of Services – Marketing Manager Position</w:t>
      </w:r>
    </w:p>
    <w:p>
      <w:pPr>
        <w:pStyle w:val="BodyText"/>
      </w:pPr>
      <w:r>
        <w:t xml:space="preserve">This</w:t>
      </w:r>
      <w:r>
        <w:t xml:space="preserve"> </w:t>
      </w:r>
      <w:r>
        <w:t xml:space="preserve">Quotation Estimate</w:t>
      </w:r>
      <w:r>
        <w:t xml:space="preserve"> </w:t>
      </w:r>
      <w:r>
        <w:t xml:space="preserve">is issued in response to the formal request from Andes Digital Solutions S.A.S. for the recruitment, onboarding, and first-year professional management of a</w:t>
      </w:r>
      <w:r>
        <w:t xml:space="preserve"> </w:t>
      </w:r>
      <w:r>
        <w:t xml:space="preserve">Marketing Manager</w:t>
      </w:r>
      <w:r>
        <w:t xml:space="preserve"> </w:t>
      </w:r>
      <w:r>
        <w:t xml:space="preserve">role based in</w:t>
      </w:r>
      <w:r>
        <w:t xml:space="preserve"> </w:t>
      </w:r>
      <w:r>
        <w:t xml:space="preserve">Colombia Medellín</w:t>
      </w:r>
      <w:r>
        <w:t xml:space="preserve">. The following services are included within the scope of this estimate, tailored specifically to the competitive talent landscape and business environment of Medellín, one of the most dynamic innovation hubs in Latin America.</w:t>
      </w:r>
    </w:p>
    <w:p>
      <w:pPr>
        <w:pStyle w:val="BodyText"/>
      </w:pPr>
      <w:r>
        <w:t xml:space="preserve">The</w:t>
      </w:r>
      <w:r>
        <w:t xml:space="preserve"> </w:t>
      </w:r>
      <w:r>
        <w:t xml:space="preserve">Marketing Manager</w:t>
      </w:r>
      <w:r>
        <w:t xml:space="preserve"> </w:t>
      </w:r>
      <w:r>
        <w:t xml:space="preserve">position will be responsible for developing and executing integrated marketing strategies, managing digital and traditional marketing channels, leading a cross-functional team of no fewer than six (6) specialists, and reporting directly to the Chief Executive Officer. The role requires a minimum of eight (8) years of progressive experience in marketing leadership, with demonstrated success in the technology and digital services sector within the Colombian market.</w:t>
      </w:r>
    </w:p>
    <w:p>
      <w:pPr>
        <w:pStyle w:val="BodyText"/>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Market research and salary benchmarking for a senior Marketing Manager in the Medellín metropolitan area, including analysis of compensation packages at comparable firms in El Poblado, Laureles, and Envigado districts.</w:t>
            </w:r>
          </w:p>
        </w:tc>
        <w:tc>
          <w:tcPr/>
          <w:p>
            <w:pPr>
              <w:pStyle w:val="Compact"/>
              <w:jc w:val="left"/>
            </w:pPr>
            <w:r>
              <w:t xml:space="preserve">2 weeks</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Job description development, employer branding campaign, and multi-channel talent sourcing (LinkedIn, local job boards, university partnerships with Universidad de Antioquia and EAFIT).</w:t>
            </w:r>
          </w:p>
        </w:tc>
        <w:tc>
          <w:tcPr/>
          <w:p>
            <w:pPr>
              <w:pStyle w:val="Compact"/>
              <w:jc w:val="left"/>
            </w:pPr>
            <w:r>
              <w:t xml:space="preserve">4 weeks</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Structured interview process coordination (3 rounds), psychometric assessments, reference verification, and candidate shortlisting for the Marketing Manager position.</w:t>
            </w:r>
          </w:p>
        </w:tc>
        <w:tc>
          <w:tcPr/>
          <w:p>
            <w:pPr>
              <w:pStyle w:val="Compact"/>
              <w:jc w:val="left"/>
            </w:pPr>
            <w:r>
              <w:t xml:space="preserve">3 weeks</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Negotiation support, offer letter preparation compliant with Colombian labor law (Código Sustantivo del Trabajo), and contract execution for the Marketing Manager hire.</w:t>
            </w:r>
          </w:p>
        </w:tc>
        <w:tc>
          <w:tcPr/>
          <w:p>
            <w:pPr>
              <w:pStyle w:val="Compact"/>
              <w:jc w:val="left"/>
            </w:pPr>
            <w:r>
              <w:t xml:space="preserve">2 weeks</w:t>
            </w:r>
          </w:p>
        </w:tc>
        <w:tc>
          <w:tcPr/>
          <w:p>
            <w:pPr>
              <w:pStyle w:val="Compact"/>
              <w:jc w:val="left"/>
            </w:pPr>
            <w:r>
              <w:t xml:space="preserve">6,200,000</w:t>
            </w:r>
          </w:p>
        </w:tc>
      </w:tr>
      <w:tr>
        <w:tc>
          <w:tcPr/>
          <w:p>
            <w:pPr>
              <w:pStyle w:val="Compact"/>
              <w:jc w:val="left"/>
            </w:pPr>
            <w:r>
              <w:t xml:space="preserve">05</w:t>
            </w:r>
          </w:p>
        </w:tc>
        <w:tc>
          <w:tcPr/>
          <w:p>
            <w:pPr>
              <w:pStyle w:val="Compact"/>
              <w:jc w:val="left"/>
            </w:pPr>
            <w:r>
              <w:t xml:space="preserve">Onboarding program design and execution for the new Marketing Manager, including integration into the Medellín office culture, team introductions, and 90-day performance milestone planning.</w:t>
            </w:r>
          </w:p>
        </w:tc>
        <w:tc>
          <w:tcPr/>
          <w:p>
            <w:pPr>
              <w:pStyle w:val="Compact"/>
              <w:jc w:val="left"/>
            </w:pPr>
            <w:r>
              <w:t xml:space="preserve">3 months</w:t>
            </w:r>
          </w:p>
        </w:tc>
        <w:tc>
          <w:tcPr/>
          <w:p>
            <w:pPr>
              <w:pStyle w:val="Compact"/>
              <w:jc w:val="left"/>
            </w:pPr>
            <w:r>
              <w:t xml:space="preserve">15,500,000</w:t>
            </w:r>
          </w:p>
        </w:tc>
      </w:tr>
      <w:tr>
        <w:tc>
          <w:tcPr/>
          <w:p>
            <w:pPr>
              <w:pStyle w:val="Compact"/>
              <w:jc w:val="left"/>
            </w:pPr>
            <w:r>
              <w:t xml:space="preserve">06</w:t>
            </w:r>
          </w:p>
        </w:tc>
        <w:tc>
          <w:tcPr/>
          <w:p>
            <w:pPr>
              <w:pStyle w:val="Compact"/>
              <w:jc w:val="left"/>
            </w:pPr>
            <w:r>
              <w:t xml:space="preserve">Ongoing executive coaching and quarterly performance reviews for the Marketing Manager during the first 12 months of employment in Colombia Medellín.</w:t>
            </w:r>
          </w:p>
        </w:tc>
        <w:tc>
          <w:tcPr/>
          <w:p>
            <w:pPr>
              <w:pStyle w:val="Compact"/>
              <w:jc w:val="left"/>
            </w:pPr>
            <w:r>
              <w:t xml:space="preserve">12 months</w:t>
            </w:r>
          </w:p>
        </w:tc>
        <w:tc>
          <w:tcPr/>
          <w:p>
            <w:pPr>
              <w:pStyle w:val="Compact"/>
              <w:jc w:val="left"/>
            </w:pPr>
            <w:r>
              <w:t xml:space="preserve">24,000,000</w:t>
            </w:r>
          </w:p>
        </w:tc>
      </w:tr>
      <w:tr>
        <w:tc>
          <w:tcPr/>
          <w:p>
            <w:pPr>
              <w:pStyle w:val="Compact"/>
              <w:jc w:val="left"/>
            </w:pPr>
            <w:r>
              <w:t xml:space="preserve">07</w:t>
            </w:r>
          </w:p>
        </w:tc>
        <w:tc>
          <w:tcPr/>
          <w:p>
            <w:pPr>
              <w:pStyle w:val="Compact"/>
              <w:jc w:val="left"/>
            </w:pPr>
            <w:r>
              <w:t xml:space="preserve">Legal and administrative compliance: registration with the Colombian Social Security System (Pensión, Salud, ARL), tax withholding (retención en la fuente), and payroll setup.</w:t>
            </w:r>
          </w:p>
        </w:tc>
        <w:tc>
          <w:tcPr/>
          <w:p>
            <w:pPr>
              <w:pStyle w:val="Compact"/>
              <w:jc w:val="left"/>
            </w:pPr>
            <w:r>
              <w:t xml:space="preserve">1 month</w:t>
            </w:r>
          </w:p>
        </w:tc>
        <w:tc>
          <w:tcPr/>
          <w:p>
            <w:pPr>
              <w:pStyle w:val="Compact"/>
              <w:jc w:val="left"/>
            </w:pPr>
            <w:r>
              <w:t xml:space="preserve">4,700,000</w:t>
            </w:r>
          </w:p>
        </w:tc>
      </w:tr>
      <w:tr>
        <w:tc>
          <w:tcPr>
            <w:gridSpan w:val="3"/>
          </w:tcPr>
          <w:p>
            <w:pPr>
              <w:pStyle w:val="Compact"/>
              <w:jc w:val="left"/>
            </w:pPr>
            <w:r>
              <w:t xml:space="preserve">TOTAL QUOTATION ESTIMATE (COP)</w:t>
            </w:r>
          </w:p>
        </w:tc>
        <w:tc>
          <w:tcPr/>
          <w:p>
            <w:pPr>
              <w:pStyle w:val="Compact"/>
              <w:jc w:val="left"/>
            </w:pPr>
            <w:r>
              <w:t xml:space="preserve">80,700,000</w:t>
            </w:r>
          </w:p>
        </w:tc>
      </w:tr>
      <w:tr>
        <w:tc>
          <w:tcPr>
            <w:gridSpan w:val="3"/>
          </w:tcPr>
          <w:p>
            <w:pPr>
              <w:pStyle w:val="Compact"/>
              <w:jc w:val="left"/>
            </w:pPr>
            <w:r>
              <w:t xml:space="preserve">TOTAL QUOTATION ESTIMATE (USD – Reference at 4,100 COP/USD)</w:t>
            </w:r>
          </w:p>
        </w:tc>
        <w:tc>
          <w:tcPr/>
          <w:p>
            <w:pPr>
              <w:pStyle w:val="Compact"/>
              <w:jc w:val="left"/>
            </w:pPr>
            <w:r>
              <w:t xml:space="preserve">$19,682.93</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w:t>
      </w:r>
      <w:r>
        <w:t xml:space="preserve"> </w:t>
      </w:r>
      <w:r>
        <w:t xml:space="preserve">Colombia Medellín</w:t>
      </w:r>
      <w:r>
        <w:t xml:space="preserve">.</w:t>
      </w:r>
    </w:p>
    <w:p>
      <w:pPr>
        <w:numPr>
          <w:ilvl w:val="0"/>
          <w:numId w:val="1001"/>
        </w:numPr>
        <w:pStyle w:val="Compact"/>
      </w:pPr>
      <w:r>
        <w:t xml:space="preserve">All amounts are expressed in Colombian Pesos (COP) and are inclusive of applicable Value Added Tax (IVA) at the current rate of 19%, unless otherwise stated.</w:t>
      </w:r>
    </w:p>
    <w:p>
      <w:pPr>
        <w:numPr>
          <w:ilvl w:val="0"/>
          <w:numId w:val="1001"/>
        </w:numPr>
        <w:pStyle w:val="Compact"/>
      </w:pPr>
      <w:r>
        <w:t xml:space="preserve">Payment terms: 40% upon acceptance of this Quotation Estimate, 35% upon successful placement of the Marketing Manager, and 25% upon completion of the 90-day onboarding milestone.</w:t>
      </w:r>
    </w:p>
    <w:p>
      <w:pPr>
        <w:numPr>
          <w:ilvl w:val="0"/>
          <w:numId w:val="1001"/>
        </w:numPr>
        <w:pStyle w:val="Compact"/>
      </w:pPr>
      <w:r>
        <w:t xml:space="preserve">The recruitment agency guarantees a replacement period of ninety (90) days. Should the Marketing Manager resign or be terminated for cause within this window, a replacement candidate will be provided at no additional cost.</w:t>
      </w:r>
    </w:p>
    <w:p>
      <w:pPr>
        <w:numPr>
          <w:ilvl w:val="0"/>
          <w:numId w:val="1001"/>
        </w:numPr>
        <w:pStyle w:val="Compact"/>
      </w:pPr>
      <w:r>
        <w:t xml:space="preserve">All services will be performed in compliance with Colombian labor regulations, data protection law (Ley 1581 de 2012), and the professional standards of the Antioquia Chamber of Commerce.</w:t>
      </w:r>
    </w:p>
    <w:p>
      <w:pPr>
        <w:numPr>
          <w:ilvl w:val="0"/>
          <w:numId w:val="1001"/>
        </w:numPr>
        <w:pStyle w:val="Compact"/>
      </w:pPr>
      <w:r>
        <w:t xml:space="preserve">Confidentiality: All information exchanged during the execution of this Quotation Estimate shall be treated as strictly confidential by both parties.</w:t>
      </w:r>
    </w:p>
    <w:p>
      <w:pPr>
        <w:numPr>
          <w:ilvl w:val="0"/>
          <w:numId w:val="1001"/>
        </w:numPr>
        <w:pStyle w:val="Compact"/>
      </w:pPr>
      <w:r>
        <w:t xml:space="preserve">This Quotation Estimate does not constitute a binding contract until both parties have signed and stamped the formal service agreement.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recruitment and management of the</w:t>
      </w:r>
      <w:r>
        <w:t xml:space="preserve"> </w:t>
      </w:r>
      <w:r>
        <w:t xml:space="preserve">Marketing Manager</w:t>
      </w:r>
      <w:r>
        <w:t xml:space="preserve"> </w:t>
      </w:r>
      <w:r>
        <w:t xml:space="preserve">position in</w:t>
      </w:r>
      <w:r>
        <w:t xml:space="preserve"> </w:t>
      </w:r>
      <w:r>
        <w:t xml:space="preserve">Colombia Medellín</w:t>
      </w:r>
      <w:r>
        <w:t xml:space="preserve">.</w:t>
      </w:r>
    </w:p>
    <w:p>
      <w:pPr>
        <w:pStyle w:val="BodyText"/>
      </w:pPr>
      <w:r>
        <w:rPr>
          <w:bCs/>
          <w:b/>
        </w:rPr>
        <w:t xml:space="preserve">Prepared by:</w:t>
      </w:r>
      <w:r>
        <w:br/>
      </w:r>
      <w:r>
        <w:t xml:space="preserve">Carlos Mendoza – Senior Consultant</w:t>
      </w:r>
      <w:r>
        <w:br/>
      </w:r>
      <w:r>
        <w:t xml:space="preserve">TalentBridge Executive Search</w:t>
      </w:r>
      <w:r>
        <w:br/>
      </w:r>
      <w:r>
        <w:t xml:space="preserve">Medellín, Colombia</w:t>
      </w:r>
      <w:r>
        <w:br/>
      </w:r>
      <w:r>
        <w:t xml:space="preserve">Date: _______________</w:t>
      </w:r>
    </w:p>
    <w:p>
      <w:pPr>
        <w:pStyle w:val="BodyText"/>
      </w:pPr>
      <w:r>
        <w:rPr>
          <w:bCs/>
          <w:b/>
        </w:rPr>
        <w:t xml:space="preserve">Accepted by (Client):</w:t>
      </w:r>
      <w:r>
        <w:br/>
      </w:r>
      <w:r>
        <w:t xml:space="preserve">Ing. Laura Restrepo</w:t>
      </w:r>
      <w:r>
        <w:br/>
      </w:r>
      <w:r>
        <w:t xml:space="preserve">Director of Operations</w:t>
      </w:r>
      <w:r>
        <w:br/>
      </w:r>
      <w:r>
        <w:t xml:space="preserve">Andes Digital Solutions S.A.S.</w:t>
      </w:r>
      <w:r>
        <w:br/>
      </w:r>
      <w:r>
        <w:t xml:space="preserve">Date: _______________</w:t>
      </w:r>
    </w:p>
    <w:p>
      <w:pPr>
        <w:pStyle w:val="BodyText"/>
      </w:pPr>
      <w:r>
        <w:t xml:space="preserve">This Quotation Estimate was prepared exclusively for Andes Digital Solutions S.A.S. and is not transferable. For questions regarding this estimate, please contact our office in Medellín, Colombia at +57 (604) 444 5566 or email: estimates@talentbridge.co. Document reference: QTE-MED-2025-0487.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Colombia Medellín</dc:title>
  <dc:creator/>
  <dc:language>en</dc:language>
  <cp:keywords/>
  <dcterms:created xsi:type="dcterms:W3CDTF">2026-10-10T07:07:34Z</dcterms:created>
  <dcterms:modified xsi:type="dcterms:W3CDTF">2026-10-10T07:07:34Z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