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Berlin</w:t>
      </w:r>
    </w:p>
    <w:bookmarkStart w:id="20" w:name="strategikonsult-gmbh"/>
    <w:p>
      <w:pPr>
        <w:pStyle w:val="Heading1"/>
      </w:pPr>
      <w:r>
        <w:t xml:space="preserve">StrategiKonsult GmbH</w:t>
      </w:r>
    </w:p>
    <w:p>
      <w:pPr>
        <w:pStyle w:val="FirstParagraph"/>
      </w:pPr>
      <w:r>
        <w:t xml:space="preserve">Unter den Linden 42, 10117 Berlin, Germany</w:t>
      </w:r>
    </w:p>
    <w:p>
      <w:pPr>
        <w:pStyle w:val="BodyText"/>
      </w:pPr>
      <w:r>
        <w:t xml:space="preserve">Tel: +49 30 5556 7890 | Email: estimates@strategikonsult.de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QE-2025-BER-0847</w:t>
      </w:r>
    </w:p>
    <w:p>
      <w:pPr>
        <w:pStyle w:val="BodyText"/>
      </w:pPr>
      <w:r>
        <w:t xml:space="preserve">Date: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rPr>
          <w:bCs/>
          <w:b/>
        </w:rPr>
        <w:t xml:space="preserve">Prepared For:</w:t>
      </w:r>
    </w:p>
    <w:p>
      <w:pPr>
        <w:pStyle w:val="BodyText"/>
      </w:pPr>
      <w:r>
        <w:t xml:space="preserve">Dr. Katharina Müller</w:t>
      </w:r>
    </w:p>
    <w:p>
      <w:pPr>
        <w:pStyle w:val="BodyText"/>
      </w:pPr>
      <w:r>
        <w:t xml:space="preserve">Head of Human Resources</w:t>
      </w:r>
    </w:p>
    <w:p>
      <w:pPr>
        <w:pStyle w:val="BodyText"/>
      </w:pPr>
      <w:r>
        <w:t xml:space="preserve">TechnoVision AG</w:t>
      </w:r>
    </w:p>
    <w:p>
      <w:pPr>
        <w:pStyle w:val="BodyText"/>
      </w:pPr>
      <w:r>
        <w:t xml:space="preserve">Leipziger Straße 110, 10117 Berlin, Germany</w:t>
      </w:r>
    </w:p>
    <w:p>
      <w:pPr>
        <w:pStyle w:val="BodyText"/>
      </w:pPr>
      <w:r>
        <w:rPr>
          <w:bCs/>
          <w:b/>
        </w:rPr>
        <w:t xml:space="preserve">Prepared By:</w:t>
      </w:r>
    </w:p>
    <w:p>
      <w:pPr>
        <w:pStyle w:val="BodyText"/>
      </w:pPr>
      <w:r>
        <w:t xml:space="preserve">Jonas Weber, Senior Consultant</w:t>
      </w:r>
    </w:p>
    <w:p>
      <w:pPr>
        <w:pStyle w:val="BodyText"/>
      </w:pPr>
      <w:r>
        <w:t xml:space="preserve">StrategiKonsult GmbH</w:t>
      </w:r>
    </w:p>
    <w:p>
      <w:pPr>
        <w:pStyle w:val="BodyText"/>
      </w:pPr>
      <w:r>
        <w:t xml:space="preserve">Specialist in Executive Recruitment, Germany Berlin</w:t>
      </w:r>
    </w:p>
    <w:bookmarkEnd w:id="22"/>
    <w:bookmarkStart w:id="23" w:name="scope-of-work-marketing-manager-position"/>
    <w:p>
      <w:pPr>
        <w:pStyle w:val="Heading3"/>
      </w:pPr>
      <w:r>
        <w:t xml:space="preserve">2. Scope of Work – Marketing Manager Position</w:t>
      </w:r>
    </w:p>
    <w:p>
      <w:pPr>
        <w:pStyle w:val="FirstParagraph"/>
      </w:pPr>
      <w:r>
        <w:t xml:space="preserve">This Quotation Estimate has been prepared specifically for the recruitment and onboarding of a</w:t>
      </w:r>
      <w:r>
        <w:t xml:space="preserve"> </w:t>
      </w:r>
      <w:r>
        <w:t xml:space="preserve">Marketing Manager</w:t>
      </w:r>
      <w:r>
        <w:t xml:space="preserve"> </w:t>
      </w:r>
      <w:r>
        <w:t xml:space="preserve">for TechnoVision AG, headquartered in Germany Berlin. The engagement encompasses the full lifecycle of identifying, evaluating, and securing a qualified Marketing Manager candidate who will lead the company's digital and traditional marketing operations within the competitive Berlin market.</w:t>
      </w:r>
    </w:p>
    <w:p>
      <w:pPr>
        <w:pStyle w:val="BodyText"/>
      </w:pPr>
      <w:r>
        <w:t xml:space="preserve">The Marketing Manager role, as defined in this Quotation Estimate, includes responsibilities spanning brand strategy development, digital campaign management, market research analysis, cross-functional team leadership, and budget oversight for a projected annual marketing allocation of €450,000. The ideal candidate must possess a minimum of seven years of progressive marketing experience, with at least three years in a senior leadership capacity within the technology or industrial sector in Germany Berlin or comparable European markets.</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Role Profiling &amp; Market Analysis for Marketing Manager position in Germany Berlin</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Executive Sourcing &amp; Candidate Identification (Marketing Manager, C-level pipeline)</w:t>
            </w:r>
          </w:p>
        </w:tc>
        <w:tc>
          <w:tcPr/>
          <w:p>
            <w:pPr>
              <w:pStyle w:val="Compact"/>
              <w:jc w:val="left"/>
            </w:pPr>
            <w:r>
              <w:t xml:space="preserve">4 weeks</w:t>
            </w:r>
          </w:p>
        </w:tc>
        <w:tc>
          <w:tcPr/>
          <w:p>
            <w:pPr>
              <w:pStyle w:val="Compact"/>
              <w:jc w:val="left"/>
            </w:pPr>
            <w:r>
              <w:t xml:space="preserve">€1,400/day</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Structured Interview Coordination &amp; Assessment Centre (3 shortlisted candidates)</w:t>
            </w:r>
          </w:p>
        </w:tc>
        <w:tc>
          <w:tcPr/>
          <w:p>
            <w:pPr>
              <w:pStyle w:val="Compact"/>
              <w:jc w:val="left"/>
            </w:pPr>
            <w:r>
              <w:t xml:space="preserve">2 weeks</w:t>
            </w:r>
          </w:p>
        </w:tc>
        <w:tc>
          <w:tcPr/>
          <w:p>
            <w:pPr>
              <w:pStyle w:val="Compact"/>
              <w:jc w:val="left"/>
            </w:pPr>
            <w:r>
              <w:t xml:space="preserve">€1,300/day</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Reference Verification &amp; Background Check (compliant with German data protection law, DSGVO)</w:t>
            </w:r>
          </w:p>
        </w:tc>
        <w:tc>
          <w:tcPr/>
          <w:p>
            <w:pPr>
              <w:pStyle w:val="Compact"/>
              <w:jc w:val="left"/>
            </w:pPr>
            <w:r>
              <w:t xml:space="preserve">1 week</w:t>
            </w:r>
          </w:p>
        </w:tc>
        <w:tc>
          <w:tcPr/>
          <w:p>
            <w:pPr>
              <w:pStyle w:val="Compact"/>
              <w:jc w:val="left"/>
            </w:pPr>
            <w:r>
              <w:t xml:space="preserve">€1,100/day</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Negotiation Support &amp; Contract Finalisation for Marketing Manager appointment</w:t>
            </w:r>
          </w:p>
        </w:tc>
        <w:tc>
          <w:tcPr/>
          <w:p>
            <w:pPr>
              <w:pStyle w:val="Compact"/>
              <w:jc w:val="left"/>
            </w:pPr>
            <w:r>
              <w:t xml:space="preserve">1 week</w:t>
            </w:r>
          </w:p>
        </w:tc>
        <w:tc>
          <w:tcPr/>
          <w:p>
            <w:pPr>
              <w:pStyle w:val="Compact"/>
              <w:jc w:val="left"/>
            </w:pPr>
            <w:r>
              <w:t xml:space="preserve">€1,500/day</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Onboarding Consultation &amp; 90-Day Integration Plan (Germany Berlin office)</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Post-Placement Guarantee &amp; Replacement Assurance (12-month period)</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€15,000.00</w:t>
            </w:r>
          </w:p>
        </w:tc>
      </w:tr>
      <w:tr>
        <w:tc>
          <w:tcPr>
            <w:gridSpan w:val="4"/>
          </w:tcPr>
          <w:p>
            <w:pPr>
              <w:pStyle w:val="Compact"/>
              <w:jc w:val="left"/>
            </w:pPr>
            <w:r>
              <w:t xml:space="preserve">Subtotal (Net)</w:t>
            </w:r>
          </w:p>
        </w:tc>
        <w:tc>
          <w:tcPr/>
          <w:p>
            <w:pPr>
              <w:pStyle w:val="Compact"/>
              <w:jc w:val="left"/>
            </w:pPr>
            <w:r>
              <w:t xml:space="preserve">€208,000.00</w:t>
            </w:r>
          </w:p>
        </w:tc>
      </w:tr>
      <w:tr>
        <w:tc>
          <w:tcPr>
            <w:gridSpan w:val="4"/>
          </w:tcPr>
          <w:p>
            <w:pPr>
              <w:pStyle w:val="Compact"/>
              <w:jc w:val="left"/>
            </w:pPr>
            <w:r>
              <w:t xml:space="preserve">VAT (19% – Umsatzsteuer, Germany Berlin)</w:t>
            </w:r>
          </w:p>
        </w:tc>
        <w:tc>
          <w:tcPr/>
          <w:p>
            <w:pPr>
              <w:pStyle w:val="Compact"/>
              <w:jc w:val="left"/>
            </w:pPr>
            <w:r>
              <w:t xml:space="preserve">€39,520.00</w:t>
            </w:r>
          </w:p>
        </w:tc>
      </w:tr>
      <w:tr>
        <w:tc>
          <w:tcPr>
            <w:gridSpan w:val="4"/>
          </w:tcPr>
          <w:p>
            <w:pPr>
              <w:pStyle w:val="Compact"/>
              <w:jc w:val="left"/>
            </w:pPr>
            <w:r>
              <w:rPr>
                <w:bCs/>
                <w:b/>
              </w:rPr>
              <w:t xml:space="preserve">TOTAL (Gross)</w:t>
            </w:r>
          </w:p>
        </w:tc>
        <w:tc>
          <w:tcPr/>
          <w:p>
            <w:pPr>
              <w:pStyle w:val="Compact"/>
              <w:jc w:val="left"/>
            </w:pPr>
            <w:r>
              <w:rPr>
                <w:bCs/>
                <w:b/>
              </w:rPr>
              <w:t xml:space="preserve">€247,520.00</w:t>
            </w:r>
          </w:p>
        </w:tc>
      </w:tr>
    </w:tbl>
    <w:bookmarkEnd w:id="24"/>
    <w:bookmarkStart w:id="25" w:name="X06f751c0fef37426aad28df54ec1acd620508e5"/>
    <w:p>
      <w:pPr>
        <w:pStyle w:val="Heading3"/>
      </w:pPr>
      <w:r>
        <w:t xml:space="preserve">4. Terms &amp;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all rates and terms are subject to revision due to market fluctuations in the Germany Berlin executive recruitment landscape.</w:t>
      </w:r>
    </w:p>
    <w:p>
      <w:pPr>
        <w:pStyle w:val="BodyText"/>
      </w:pPr>
      <w:r>
        <w:rPr>
          <w:bCs/>
          <w:b/>
        </w:rPr>
        <w:t xml:space="preserve">4.2 Payment Schedule:</w:t>
      </w:r>
      <w:r>
        <w:t xml:space="preserve"> </w:t>
      </w:r>
      <w:r>
        <w:t xml:space="preserve">30% upon acceptance of this Quotation Estimate, 40% upon successful candidate shortlisting, and 30% upon final onboarding completion of the Marketing Manager. All payments are due within fourteen (14) days of invoice issuance in accordance with German commercial law (HGB).</w:t>
      </w:r>
    </w:p>
    <w:p>
      <w:pPr>
        <w:pStyle w:val="BodyText"/>
      </w:pPr>
      <w:r>
        <w:rPr>
          <w:bCs/>
          <w:b/>
        </w:rPr>
        <w:t xml:space="preserve">4.3 Confidentiality:</w:t>
      </w:r>
      <w:r>
        <w:t xml:space="preserve"> </w:t>
      </w:r>
      <w:r>
        <w:t xml:space="preserve">All information exchanged during the execution of this Quotation Estimate shall be treated as strictly confidential. Strategikonsult GmbH commits to full compliance with the General Data Protection Regulation (GDPR/DSGVO) as applicable in Germany Berlin.</w:t>
      </w:r>
    </w:p>
    <w:p>
      <w:pPr>
        <w:pStyle w:val="BodyText"/>
      </w:pPr>
      <w:r>
        <w:rPr>
          <w:bCs/>
          <w:b/>
        </w:rPr>
        <w:t xml:space="preserve">4.4 Guarantee:</w:t>
      </w:r>
      <w:r>
        <w:t xml:space="preserve"> </w:t>
      </w:r>
      <w:r>
        <w:t xml:space="preserve">Should the appointed Marketing Manager resign or be terminated for cause within twelve (12) months of the start date, Strategikonsult GmbH shall provide a replacement candidate at no additional recruitment fee, as stipulated in Item 07 of this Quotation Estimate.</w:t>
      </w:r>
    </w:p>
    <w:p>
      <w:pPr>
        <w:pStyle w:val="BodyText"/>
      </w:pPr>
      <w:r>
        <w:rPr>
          <w:bCs/>
          <w:b/>
        </w:rPr>
        <w:t xml:space="preserve">4.5 Governing Law:</w:t>
      </w:r>
      <w:r>
        <w:t xml:space="preserve"> </w:t>
      </w:r>
      <w:r>
        <w:t xml:space="preserve">This Quotation Estimate and any resulting contractual relationship shall be governed by and interpreted in accordance with the laws of the Federal Republic of Germany. Any disputes shall be subject to the exclusive jurisdiction of the competent courts in Berlin, Germany.</w:t>
      </w:r>
    </w:p>
    <w:p>
      <w:pPr>
        <w:pStyle w:val="BodyText"/>
      </w:pPr>
      <w:r>
        <w:rPr>
          <w:bCs/>
          <w:b/>
        </w:rPr>
        <w:t xml:space="preserve">4.6 Cancellation:</w:t>
      </w:r>
      <w:r>
        <w:t xml:space="preserve"> </w:t>
      </w:r>
      <w:r>
        <w:t xml:space="preserve">Either party may terminate the engagement with fourteen (14) days written notice. In the event of cancellation by the client after the sourcing phase has commenced, 50% of the remaining contracted value shall be invoiced as a cancellation fee.</w:t>
      </w:r>
    </w:p>
    <w:bookmarkEnd w:id="25"/>
    <w:bookmarkStart w:id="26" w:name="acceptance-authorisation"/>
    <w:p>
      <w:pPr>
        <w:pStyle w:val="Heading3"/>
      </w:pPr>
      <w:r>
        <w:t xml:space="preserve">5. Acceptance &amp; Authorisation</w:t>
      </w:r>
    </w:p>
    <w:p>
      <w:pPr>
        <w:pStyle w:val="FirstParagraph"/>
      </w:pPr>
      <w:r>
        <w:t xml:space="preserve">By signing below, the client acknowledges and accepts all terms, conditions, and pricing outlined in this Quotation Estimate for the recruitment of a Marketing Manager in Germany Berlin. This signature constitutes a binding agreement between both parties.</w:t>
      </w:r>
    </w:p>
    <w:p>
      <w:pPr>
        <w:pStyle w:val="BodyText"/>
      </w:pPr>
      <w:r>
        <w:rPr>
          <w:bCs/>
          <w:b/>
        </w:rPr>
        <w:t xml:space="preserve">For TechnoVision AG (Client):</w:t>
      </w:r>
    </w:p>
    <w:p>
      <w:pPr>
        <w:pStyle w:val="BodyText"/>
      </w:pPr>
      <w:r>
        <w:t xml:space="preserve">Name: Dr. Katharina Müller  |  Title: Head of HR  |  Date: _______________</w:t>
      </w:r>
    </w:p>
    <w:p>
      <w:pPr>
        <w:pStyle w:val="BodyText"/>
      </w:pPr>
      <w:r>
        <w:rPr>
          <w:bCs/>
          <w:b/>
        </w:rPr>
        <w:t xml:space="preserve">For StrategiKonsult GmbH (Provider):</w:t>
      </w:r>
    </w:p>
    <w:p>
      <w:pPr>
        <w:pStyle w:val="BodyText"/>
      </w:pPr>
      <w:r>
        <w:t xml:space="preserve">Name: Jonas Weber  |  Title: Senior Consultant  |  Date: _______________</w:t>
      </w:r>
    </w:p>
    <w:bookmarkEnd w:id="26"/>
    <w:p>
      <w:pPr>
        <w:pStyle w:val="BodyText"/>
      </w:pPr>
      <w:r>
        <w:t xml:space="preserve">StrategiKonsult GmbH | Unter den Linden 42, 10117 Berlin, Germany | HRB 123456 B, Amtsgericht Charlottenburg</w:t>
      </w:r>
    </w:p>
    <w:p>
      <w:pPr>
        <w:pStyle w:val="BodyText"/>
      </w:pPr>
      <w:r>
        <w:t xml:space="preserve">This Quotation Estimate document was generated on 15 June 2025. Reference: QE-2025-BER-0847.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Germany Berlin</dc:title>
  <dc:creator/>
  <dc:language>en</dc:language>
  <cp:keywords/>
  <dcterms:created xsi:type="dcterms:W3CDTF">2026-10-10T06:24:38Z</dcterms:created>
  <dcterms:modified xsi:type="dcterms:W3CDTF">2026-10-10T06:24:38Z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