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Indonesia</w:t>
      </w:r>
      <w:r>
        <w:t xml:space="preserve"> </w:t>
      </w:r>
      <w:r>
        <w:t xml:space="preserve">Jakarta</w:t>
      </w:r>
    </w:p>
    <w:bookmarkStart w:id="20" w:name="quotation-estimate"/>
    <w:p>
      <w:pPr>
        <w:pStyle w:val="Heading1"/>
      </w:pPr>
      <w:r>
        <w:t xml:space="preserve">QUOTATION ESTIMATE</w:t>
      </w:r>
    </w:p>
    <w:p>
      <w:pPr>
        <w:pStyle w:val="FirstParagraph"/>
      </w:pPr>
      <w:r>
        <w:t xml:space="preserve">Professional Recruitment &amp; Executive Placement Services</w:t>
      </w:r>
    </w:p>
    <w:p>
      <w:pPr>
        <w:pStyle w:val="BodyText"/>
      </w:pPr>
      <w:r>
        <w:t xml:space="preserve">PT Solusi Karir Nusantara | Jl. Jend. Sudirman Kav. 52-53, Jakarta Selatan, Indonesia Jakarta 12190</w:t>
      </w:r>
    </w:p>
    <w:p>
      <w:pPr>
        <w:pStyle w:val="BodyText"/>
      </w:pPr>
      <w:r>
        <w:t xml:space="preserve">Tel: +62-21-5555-8900 | Email: quotation@solusikarir.co.id</w:t>
      </w:r>
    </w:p>
    <w:bookmarkEnd w:id="20"/>
    <w:p>
      <w:pPr>
        <w:pStyle w:val="BodyText"/>
      </w:pPr>
      <w:r>
        <w:rPr>
          <w:bCs/>
          <w:b/>
        </w:rPr>
        <w:t xml:space="preserve">Quotation No.:</w:t>
      </w:r>
      <w:r>
        <w:t xml:space="preserve"> </w:t>
      </w:r>
      <w:r>
        <w:t xml:space="preserve">QE-JKT-2025-04782</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Client:</w:t>
      </w:r>
      <w:r>
        <w:t xml:space="preserve"> </w:t>
      </w:r>
      <w:r>
        <w:t xml:space="preserve">PT Maju Bersama Indonesia</w:t>
      </w:r>
      <w:r>
        <w:br/>
      </w:r>
      <w:r>
        <w:rPr>
          <w:bCs/>
          <w:b/>
        </w:rPr>
        <w:t xml:space="preserve">Address:</w:t>
      </w:r>
      <w:r>
        <w:t xml:space="preserve"> </w:t>
      </w:r>
      <w:r>
        <w:t xml:space="preserve">Menara Karya Lt. 12, SCBD, Indonesia Jakarta 12190</w:t>
      </w:r>
      <w:r>
        <w:br/>
      </w:r>
      <w:r>
        <w:rPr>
          <w:bCs/>
          <w:b/>
        </w:rPr>
        <w:t xml:space="preserve">Attn:</w:t>
      </w:r>
      <w:r>
        <w:t xml:space="preserve"> </w:t>
      </w:r>
      <w:r>
        <w:t xml:space="preserve">Mr. Budi Santoso, HR Director</w:t>
      </w:r>
    </w:p>
    <w:p>
      <w:pPr>
        <w:pStyle w:val="BodyText"/>
      </w:pPr>
      <w:r>
        <w:t xml:space="preserve">Dear Mr. Santoso,</w:t>
      </w:r>
    </w:p>
    <w:p>
      <w:pPr>
        <w:pStyle w:val="BodyText"/>
      </w:pPr>
      <w:r>
        <w:t xml:space="preserve">Thank you for engaging PT Solusi Karir Nusantara to assist in the recruitment of a senior</w:t>
      </w:r>
      <w:r>
        <w:t xml:space="preserve"> </w:t>
      </w:r>
      <w:r>
        <w:t xml:space="preserve">Marketing Manager</w:t>
      </w:r>
      <w:r>
        <w:t xml:space="preserve"> </w:t>
      </w:r>
      <w:r>
        <w:t xml:space="preserve">for your organization based in</w:t>
      </w:r>
      <w:r>
        <w:t xml:space="preserve"> </w:t>
      </w:r>
      <w:r>
        <w:t xml:space="preserve">Indonesia Jakarta</w:t>
      </w:r>
      <w:r>
        <w:t xml:space="preserve">. This</w:t>
      </w:r>
      <w:r>
        <w:t xml:space="preserve"> </w:t>
      </w:r>
      <w:r>
        <w:t xml:space="preserve">Quotation Estimate</w:t>
      </w:r>
      <w:r>
        <w:t xml:space="preserve"> </w:t>
      </w:r>
      <w:r>
        <w:t xml:space="preserve">outlines the full scope of services, associated costs, and terms governing our professional placement engagement. We are committed to delivering a highly qualified</w:t>
      </w:r>
      <w:r>
        <w:t xml:space="preserve"> </w:t>
      </w:r>
      <w:r>
        <w:t xml:space="preserve">Marketing Manager</w:t>
      </w:r>
      <w:r>
        <w:t xml:space="preserve"> </w:t>
      </w:r>
      <w:r>
        <w:t xml:space="preserve">candidate who will drive brand growth, digital transformation, and market expansion within the competitive</w:t>
      </w:r>
      <w:r>
        <w:t xml:space="preserve"> </w:t>
      </w:r>
      <w:r>
        <w:t xml:space="preserve">Indonesia Jakarta</w:t>
      </w:r>
      <w:r>
        <w:t xml:space="preserve"> </w:t>
      </w:r>
      <w:r>
        <w:t xml:space="preserve">business landscape.</w:t>
      </w:r>
    </w:p>
    <w:bookmarkStart w:id="21" w:name="X1d9e084e0798f3740eecd59d3b7526ba2757c35"/>
    <w:p>
      <w:pPr>
        <w:pStyle w:val="Heading2"/>
      </w:pPr>
      <w:r>
        <w:t xml:space="preserve">1. Scope of Services – Marketing Manager Placement</w:t>
      </w:r>
    </w:p>
    <w:p>
      <w:pPr>
        <w:pStyle w:val="FirstParagraph"/>
      </w:pPr>
      <w:r>
        <w:t xml:space="preserve">This</w:t>
      </w:r>
      <w:r>
        <w:t xml:space="preserve"> </w:t>
      </w:r>
      <w:r>
        <w:t xml:space="preserve">Quotation Estimate</w:t>
      </w:r>
      <w:r>
        <w:t xml:space="preserve"> </w:t>
      </w:r>
      <w:r>
        <w:t xml:space="preserve">covers the end-to-end recruitment process for a</w:t>
      </w:r>
      <w:r>
        <w:t xml:space="preserve"> </w:t>
      </w:r>
      <w:r>
        <w:t xml:space="preserve">Marketing Manager</w:t>
      </w:r>
      <w:r>
        <w:t xml:space="preserve"> </w:t>
      </w:r>
      <w:r>
        <w:t xml:space="preserve">position. The role requires a professional with a minimum of eight (8) years of progressive marketing experience, demonstrated leadership in managing cross-functional teams of 15+ personnel, and a proven track record in B2B and B2C marketing strategies within the Southeast Asian market. The</w:t>
      </w:r>
      <w:r>
        <w:t xml:space="preserve"> </w:t>
      </w:r>
      <w:r>
        <w:t xml:space="preserve">Marketing Manager</w:t>
      </w:r>
      <w:r>
        <w:t xml:space="preserve"> </w:t>
      </w:r>
      <w:r>
        <w:t xml:space="preserve">will be based in our client's office in Indonesia Jakarta and will report directly to the Chief Marketing Officer.</w:t>
      </w:r>
    </w:p>
    <w:p>
      <w:pPr>
        <w:pStyle w:val="BodyText"/>
      </w:pPr>
      <w:r>
        <w:t xml:space="preserve">Our services include but are not limited to: detailed role profiling and job description refinement, targeted sourcing across Indonesia Jakarta's professional networks and international databases, multi-stage interview coordination, psychometric and competency assessments, background verification, salary benchmarking against Indonesia Jakarta market rates, and a 90-day post-placement guarantee period.</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Unit</w:t>
            </w:r>
          </w:p>
        </w:tc>
        <w:tc>
          <w:tcPr/>
          <w:p>
            <w:pPr>
              <w:pStyle w:val="Compact"/>
              <w:jc w:val="left"/>
            </w:pPr>
            <w:r>
              <w:t xml:space="preserve">Amount (IDR)</w:t>
            </w:r>
          </w:p>
        </w:tc>
      </w:tr>
      <w:tr>
        <w:tc>
          <w:tcPr/>
          <w:p>
            <w:pPr>
              <w:pStyle w:val="Compact"/>
              <w:jc w:val="left"/>
            </w:pPr>
            <w:r>
              <w:t xml:space="preserve">1</w:t>
            </w:r>
          </w:p>
        </w:tc>
        <w:tc>
          <w:tcPr/>
          <w:p>
            <w:pPr>
              <w:pStyle w:val="Compact"/>
              <w:jc w:val="left"/>
            </w:pPr>
            <w:r>
              <w:t xml:space="preserve">Role Profiling &amp; Job Description Development for Marketing Manager</w:t>
            </w:r>
          </w:p>
        </w:tc>
        <w:tc>
          <w:tcPr/>
          <w:p>
            <w:pPr>
              <w:pStyle w:val="Compact"/>
              <w:jc w:val="left"/>
            </w:pPr>
            <w:r>
              <w:t xml:space="preserve">1 package</w:t>
            </w:r>
          </w:p>
        </w:tc>
        <w:tc>
          <w:tcPr/>
          <w:p>
            <w:pPr>
              <w:pStyle w:val="Compact"/>
              <w:jc w:val="left"/>
            </w:pPr>
            <w:r>
              <w:t xml:space="preserve">12,500,000</w:t>
            </w:r>
          </w:p>
        </w:tc>
      </w:tr>
      <w:tr>
        <w:tc>
          <w:tcPr/>
          <w:p>
            <w:pPr>
              <w:pStyle w:val="Compact"/>
              <w:jc w:val="left"/>
            </w:pPr>
            <w:r>
              <w:t xml:space="preserve">2</w:t>
            </w:r>
          </w:p>
        </w:tc>
        <w:tc>
          <w:tcPr/>
          <w:p>
            <w:pPr>
              <w:pStyle w:val="Compact"/>
              <w:jc w:val="left"/>
            </w:pPr>
            <w:r>
              <w:t xml:space="preserve">Targeted Sourcing &amp; Candidate Mapping (Indonesia Jakarta &amp; Regional)</w:t>
            </w:r>
          </w:p>
        </w:tc>
        <w:tc>
          <w:tcPr/>
          <w:p>
            <w:pPr>
              <w:pStyle w:val="Compact"/>
              <w:jc w:val="left"/>
            </w:pPr>
            <w:r>
              <w:t xml:space="preserve">1 package</w:t>
            </w:r>
          </w:p>
        </w:tc>
        <w:tc>
          <w:tcPr/>
          <w:p>
            <w:pPr>
              <w:pStyle w:val="Compact"/>
              <w:jc w:val="left"/>
            </w:pPr>
            <w:r>
              <w:t xml:space="preserve">28,000,000</w:t>
            </w:r>
          </w:p>
        </w:tc>
      </w:tr>
      <w:tr>
        <w:tc>
          <w:tcPr/>
          <w:p>
            <w:pPr>
              <w:pStyle w:val="Compact"/>
              <w:jc w:val="left"/>
            </w:pPr>
            <w:r>
              <w:t xml:space="preserve">3</w:t>
            </w:r>
          </w:p>
        </w:tc>
        <w:tc>
          <w:tcPr/>
          <w:p>
            <w:pPr>
              <w:pStyle w:val="Compact"/>
              <w:jc w:val="left"/>
            </w:pPr>
            <w:r>
              <w:t xml:space="preserve">Multi-Stage Interview Coordination &amp; Assessment (Psychometric, Technical, Leadership)</w:t>
            </w:r>
          </w:p>
        </w:tc>
        <w:tc>
          <w:tcPr/>
          <w:p>
            <w:pPr>
              <w:pStyle w:val="Compact"/>
              <w:jc w:val="left"/>
            </w:pPr>
            <w:r>
              <w:t xml:space="preserve">1 package</w:t>
            </w:r>
          </w:p>
        </w:tc>
        <w:tc>
          <w:tcPr/>
          <w:p>
            <w:pPr>
              <w:pStyle w:val="Compact"/>
              <w:jc w:val="left"/>
            </w:pPr>
            <w:r>
              <w:t xml:space="preserve">18,500,000</w:t>
            </w:r>
          </w:p>
        </w:tc>
      </w:tr>
      <w:tr>
        <w:tc>
          <w:tcPr/>
          <w:p>
            <w:pPr>
              <w:pStyle w:val="Compact"/>
              <w:jc w:val="left"/>
            </w:pPr>
            <w:r>
              <w:t xml:space="preserve">4</w:t>
            </w:r>
          </w:p>
        </w:tc>
        <w:tc>
          <w:tcPr/>
          <w:p>
            <w:pPr>
              <w:pStyle w:val="Compact"/>
              <w:jc w:val="left"/>
            </w:pPr>
            <w:r>
              <w:t xml:space="preserve">Background Verification &amp; Reference Checks (Indonesia Jakarta local &amp; international)</w:t>
            </w:r>
          </w:p>
        </w:tc>
        <w:tc>
          <w:tcPr/>
          <w:p>
            <w:pPr>
              <w:pStyle w:val="Compact"/>
              <w:jc w:val="left"/>
            </w:pPr>
            <w:r>
              <w:t xml:space="preserve">1 package</w:t>
            </w:r>
          </w:p>
        </w:tc>
        <w:tc>
          <w:tcPr/>
          <w:p>
            <w:pPr>
              <w:pStyle w:val="Compact"/>
              <w:jc w:val="left"/>
            </w:pPr>
            <w:r>
              <w:t xml:space="preserve">8,750,000</w:t>
            </w:r>
          </w:p>
        </w:tc>
      </w:tr>
      <w:tr>
        <w:tc>
          <w:tcPr/>
          <w:p>
            <w:pPr>
              <w:pStyle w:val="Compact"/>
              <w:jc w:val="left"/>
            </w:pPr>
            <w:r>
              <w:t xml:space="preserve">5</w:t>
            </w:r>
          </w:p>
        </w:tc>
        <w:tc>
          <w:tcPr/>
          <w:p>
            <w:pPr>
              <w:pStyle w:val="Compact"/>
              <w:jc w:val="left"/>
            </w:pPr>
            <w:r>
              <w:t xml:space="preserve">Salary Benchmarking Report – Marketing Manager, Indonesia Jakarta Market</w:t>
            </w:r>
          </w:p>
        </w:tc>
        <w:tc>
          <w:tcPr/>
          <w:p>
            <w:pPr>
              <w:pStyle w:val="Compact"/>
              <w:jc w:val="left"/>
            </w:pPr>
            <w:r>
              <w:t xml:space="preserve">1 report</w:t>
            </w:r>
          </w:p>
        </w:tc>
        <w:tc>
          <w:tcPr/>
          <w:p>
            <w:pPr>
              <w:pStyle w:val="Compact"/>
              <w:jc w:val="left"/>
            </w:pPr>
            <w:r>
              <w:t xml:space="preserve">7,250,000</w:t>
            </w:r>
          </w:p>
        </w:tc>
      </w:tr>
      <w:tr>
        <w:tc>
          <w:tcPr/>
          <w:p>
            <w:pPr>
              <w:pStyle w:val="Compact"/>
              <w:jc w:val="left"/>
            </w:pPr>
            <w:r>
              <w:t xml:space="preserve">6</w:t>
            </w:r>
          </w:p>
        </w:tc>
        <w:tc>
          <w:tcPr/>
          <w:p>
            <w:pPr>
              <w:pStyle w:val="Compact"/>
              <w:jc w:val="left"/>
            </w:pPr>
            <w:r>
              <w:t xml:space="preserve">Offer Letter Preparation &amp; Negotiation Support</w:t>
            </w:r>
          </w:p>
        </w:tc>
        <w:tc>
          <w:tcPr/>
          <w:p>
            <w:pPr>
              <w:pStyle w:val="Compact"/>
              <w:jc w:val="left"/>
            </w:pPr>
            <w:r>
              <w:t xml:space="preserve">1 package</w:t>
            </w:r>
          </w:p>
        </w:tc>
        <w:tc>
          <w:tcPr/>
          <w:p>
            <w:pPr>
              <w:pStyle w:val="Compact"/>
              <w:jc w:val="left"/>
            </w:pPr>
            <w:r>
              <w:t xml:space="preserve">5,000,000</w:t>
            </w:r>
          </w:p>
        </w:tc>
      </w:tr>
      <w:tr>
        <w:tc>
          <w:tcPr/>
          <w:p>
            <w:pPr>
              <w:pStyle w:val="Compact"/>
              <w:jc w:val="left"/>
            </w:pPr>
            <w:r>
              <w:t xml:space="preserve">7</w:t>
            </w:r>
          </w:p>
        </w:tc>
        <w:tc>
          <w:tcPr/>
          <w:p>
            <w:pPr>
              <w:pStyle w:val="Compact"/>
              <w:jc w:val="left"/>
            </w:pPr>
            <w:r>
              <w:t xml:space="preserve">90-Day Post-Placement Guarantee &amp; Onboarding Support</w:t>
            </w:r>
          </w:p>
        </w:tc>
        <w:tc>
          <w:tcPr/>
          <w:p>
            <w:pPr>
              <w:pStyle w:val="Compact"/>
              <w:jc w:val="left"/>
            </w:pPr>
            <w:r>
              <w:t xml:space="preserve">1 package</w:t>
            </w:r>
          </w:p>
        </w:tc>
        <w:tc>
          <w:tcPr/>
          <w:p>
            <w:pPr>
              <w:pStyle w:val="Compact"/>
              <w:jc w:val="left"/>
            </w:pPr>
            <w:r>
              <w:t xml:space="preserve">10,000,000</w:t>
            </w:r>
          </w:p>
        </w:tc>
      </w:tr>
      <w:tr>
        <w:tc>
          <w:tcPr>
            <w:gridSpan w:val="3"/>
          </w:tcPr>
          <w:p>
            <w:pPr>
              <w:pStyle w:val="Compact"/>
              <w:jc w:val="left"/>
            </w:pPr>
            <w:r>
              <w:t xml:space="preserve">Subtotal</w:t>
            </w:r>
          </w:p>
        </w:tc>
        <w:tc>
          <w:tcPr/>
          <w:p>
            <w:pPr>
              <w:pStyle w:val="Compact"/>
              <w:jc w:val="left"/>
            </w:pPr>
            <w:r>
              <w:t xml:space="preserve">90,000,000</w:t>
            </w:r>
          </w:p>
        </w:tc>
      </w:tr>
      <w:tr>
        <w:tc>
          <w:tcPr>
            <w:gridSpan w:val="3"/>
          </w:tcPr>
          <w:p>
            <w:pPr>
              <w:pStyle w:val="Compact"/>
              <w:jc w:val="left"/>
            </w:pPr>
            <w:r>
              <w:t xml:space="preserve">VAT (11%) – Indonesia Jakarta Tax Regulation</w:t>
            </w:r>
          </w:p>
        </w:tc>
        <w:tc>
          <w:tcPr/>
          <w:p>
            <w:pPr>
              <w:pStyle w:val="Compact"/>
              <w:jc w:val="left"/>
            </w:pPr>
            <w:r>
              <w:t xml:space="preserve">9,900,000</w:t>
            </w:r>
          </w:p>
        </w:tc>
      </w:tr>
      <w:tr>
        <w:tc>
          <w:tcPr>
            <w:gridSpan w:val="3"/>
          </w:tcPr>
          <w:p>
            <w:pPr>
              <w:pStyle w:val="Compact"/>
              <w:jc w:val="left"/>
            </w:pPr>
            <w:r>
              <w:t xml:space="preserve">Grand Total (IDR)</w:t>
            </w:r>
          </w:p>
        </w:tc>
        <w:tc>
          <w:tcPr/>
          <w:p>
            <w:pPr>
              <w:pStyle w:val="Compact"/>
              <w:jc w:val="left"/>
            </w:pPr>
            <w:r>
              <w:t xml:space="preserve">99,900,000</w:t>
            </w:r>
          </w:p>
        </w:tc>
      </w:tr>
      <w:tr>
        <w:tc>
          <w:tcPr>
            <w:gridSpan w:val="3"/>
          </w:tcPr>
          <w:p>
            <w:pPr>
              <w:pStyle w:val="Compact"/>
              <w:jc w:val="left"/>
            </w:pPr>
            <w:r>
              <w:t xml:space="preserve">Grand Total (USD Approx.)</w:t>
            </w:r>
          </w:p>
        </w:tc>
        <w:tc>
          <w:tcPr/>
          <w:p>
            <w:pPr>
              <w:pStyle w:val="Compact"/>
              <w:jc w:val="left"/>
            </w:pPr>
            <w:r>
              <w:t xml:space="preserve">≈ $6,180.00</w:t>
            </w:r>
          </w:p>
        </w:tc>
      </w:tr>
    </w:tbl>
    <w:bookmarkEnd w:id="22"/>
    <w:bookmarkStart w:id="23" w:name="payment-schedule"/>
    <w:p>
      <w:pPr>
        <w:pStyle w:val="Heading2"/>
      </w:pPr>
      <w:r>
        <w:t xml:space="preserve">3. Payment Schedule</w:t>
      </w:r>
    </w:p>
    <w:p>
      <w:pPr>
        <w:pStyle w:val="FirstParagraph"/>
      </w:pPr>
      <w:r>
        <w:t xml:space="preserve">In accordance with our standard engagement terms for this</w:t>
      </w:r>
      <w:r>
        <w:t xml:space="preserve"> </w:t>
      </w:r>
      <w:r>
        <w:t xml:space="preserve">Quotation Estimate</w:t>
      </w:r>
      <w:r>
        <w:t xml:space="preserve">, payment shall be structured as follows:</w:t>
      </w:r>
    </w:p>
    <w:p>
      <w:pPr>
        <w:numPr>
          <w:ilvl w:val="0"/>
          <w:numId w:val="1001"/>
        </w:numPr>
        <w:pStyle w:val="Compact"/>
      </w:pPr>
      <w:r>
        <w:rPr>
          <w:bCs/>
          <w:b/>
        </w:rPr>
        <w:t xml:space="preserve">40% (IDR 39,960,000)</w:t>
      </w:r>
      <w:r>
        <w:t xml:space="preserve"> </w:t>
      </w:r>
      <w:r>
        <w:t xml:space="preserve">– Due upon signed acceptance of this Quotation Estimate and commencement of the Marketing Manager search.</w:t>
      </w:r>
    </w:p>
    <w:p>
      <w:pPr>
        <w:numPr>
          <w:ilvl w:val="0"/>
          <w:numId w:val="1001"/>
        </w:numPr>
        <w:pStyle w:val="Compact"/>
      </w:pPr>
      <w:r>
        <w:rPr>
          <w:bCs/>
          <w:b/>
        </w:rPr>
        <w:t xml:space="preserve">40% (IDR 39,960,000)</w:t>
      </w:r>
      <w:r>
        <w:t xml:space="preserve"> </w:t>
      </w:r>
      <w:r>
        <w:t xml:space="preserve">– Due upon successful candidate acceptance and issuance of the formal offer letter.</w:t>
      </w:r>
    </w:p>
    <w:p>
      <w:pPr>
        <w:numPr>
          <w:ilvl w:val="0"/>
          <w:numId w:val="1001"/>
        </w:numPr>
        <w:pStyle w:val="Compact"/>
      </w:pPr>
      <w:r>
        <w:rPr>
          <w:bCs/>
          <w:b/>
        </w:rPr>
        <w:t xml:space="preserve">20% (IDR 19,980,000)</w:t>
      </w:r>
      <w:r>
        <w:t xml:space="preserve"> </w:t>
      </w:r>
      <w:r>
        <w:t xml:space="preserve">– Due upon the candidate's successful completion of the 90-day guarantee period.</w:t>
      </w:r>
    </w:p>
    <w:p>
      <w:pPr>
        <w:pStyle w:val="FirstParagraph"/>
      </w:pPr>
      <w:r>
        <w:t xml:space="preserve">All payments shall be made via bank transfer to our designated account at Bank Mandiri, Indonesia Jakarta branch. Invoices will be issued in Indonesian Rupiah (IDR) in compliance with local tax regulations applicable in Indonesia Jakarta.</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Beyond this period, pricing may be subject to revision based on market conditions in Indonesia Jakarta.</w:t>
      </w:r>
    </w:p>
    <w:p>
      <w:pPr>
        <w:numPr>
          <w:ilvl w:val="0"/>
          <w:numId w:val="1002"/>
        </w:numPr>
        <w:pStyle w:val="Compact"/>
      </w:pPr>
      <w:r>
        <w:t xml:space="preserve">The 90-day guarantee ensures that should the placed Marketing Manager resign or be terminated for cause within the guarantee window, we will conduct a replacement search at no additional cost.</w:t>
      </w:r>
    </w:p>
    <w:p>
      <w:pPr>
        <w:numPr>
          <w:ilvl w:val="0"/>
          <w:numId w:val="1002"/>
        </w:numPr>
        <w:pStyle w:val="Compact"/>
      </w:pPr>
      <w:r>
        <w:t xml:space="preserve">All candidate data and assessment results remain the confidential property of the client. PT Solusi Karir Nusantara shall not disclose any information related to this engagement without written consent.</w:t>
      </w:r>
    </w:p>
    <w:p>
      <w:pPr>
        <w:numPr>
          <w:ilvl w:val="0"/>
          <w:numId w:val="1002"/>
        </w:numPr>
        <w:pStyle w:val="Compact"/>
      </w:pPr>
      <w:r>
        <w:t xml:space="preserve">This Quotation Estimate does not constitute a permanent employment contract. The employment relationship between the client and the placed Marketing Manager is governed by a separate employment agreement compliant with Indonesian labor law (UU Ketenagakerjaan No. 13/2003).</w:t>
      </w:r>
    </w:p>
    <w:p>
      <w:pPr>
        <w:numPr>
          <w:ilvl w:val="0"/>
          <w:numId w:val="1002"/>
        </w:numPr>
        <w:pStyle w:val="Compact"/>
      </w:pPr>
      <w:r>
        <w:t xml:space="preserve">Any changes to the scope of services, including additional roles or extended search parameters beyond the Indonesia Jakarta metropolitan area, will be subject to a revised Quotation Estimate issued separately.</w:t>
      </w:r>
    </w:p>
    <w:p>
      <w:pPr>
        <w:numPr>
          <w:ilvl w:val="0"/>
          <w:numId w:val="1002"/>
        </w:numPr>
        <w:pStyle w:val="Compact"/>
      </w:pPr>
      <w:r>
        <w:t xml:space="preserve">Disputes arising from this engagement shall be resolved through mediation in Indonesia Jakarta, in accordance with the laws of the Republic of Indonesia.</w:t>
      </w:r>
    </w:p>
    <w:bookmarkEnd w:id="24"/>
    <w:bookmarkStart w:id="27" w:name="acceptance-and-authorization"/>
    <w:p>
      <w:pPr>
        <w:pStyle w:val="Heading2"/>
      </w:pPr>
      <w:r>
        <w:t xml:space="preserve">5. Acceptance and Authorization</w:t>
      </w:r>
    </w:p>
    <w:p>
      <w:pPr>
        <w:pStyle w:val="FirstParagraph"/>
      </w:pPr>
      <w:r>
        <w:t xml:space="preserve">By signing below, the client acknowledges and accepts all terms, conditions, and pricing outlined in this Quotation Estimate for the recruitment of a Marketing Manager in Indonesia Jakarta.</w:t>
      </w:r>
    </w:p>
    <w:bookmarkStart w:id="25" w:name="for-pt-solusi-karir-nusantara-provider"/>
    <w:p>
      <w:pPr>
        <w:pStyle w:val="Heading4"/>
      </w:pPr>
      <w:r>
        <w:t xml:space="preserve">For PT Solusi Karir Nusantara (Provider)</w:t>
      </w:r>
    </w:p>
    <w:p>
      <w:pPr>
        <w:pStyle w:val="FirstParagraph"/>
      </w:pPr>
      <w:r>
        <w:t xml:space="preserve">Name:</w:t>
      </w:r>
      <w:r>
        <w:t xml:space="preserve"> </w:t>
      </w:r>
      <w:r>
        <w:rPr>
          <w:bCs/>
          <w:b/>
        </w:rPr>
        <w:t xml:space="preserve">Rina Wijaya, S.E., M.M.</w:t>
      </w:r>
    </w:p>
    <w:p>
      <w:pPr>
        <w:pStyle w:val="BodyText"/>
      </w:pPr>
      <w:r>
        <w:t xml:space="preserve">Title: Director of Executive Search</w:t>
      </w:r>
    </w:p>
    <w:p>
      <w:pPr>
        <w:pStyle w:val="BodyText"/>
      </w:pPr>
      <w:r>
        <w:t xml:space="preserve">Signature &amp; Date</w:t>
      </w:r>
    </w:p>
    <w:bookmarkEnd w:id="25"/>
    <w:bookmarkStart w:id="26" w:name="for-pt-maju-bersama-indonesia-client"/>
    <w:p>
      <w:pPr>
        <w:pStyle w:val="Heading4"/>
      </w:pPr>
      <w:r>
        <w:t xml:space="preserve">For PT Maju Bersama Indonesia (Client)</w:t>
      </w:r>
    </w:p>
    <w:p>
      <w:pPr>
        <w:pStyle w:val="FirstParagraph"/>
      </w:pPr>
      <w:r>
        <w:t xml:space="preserve">Name:</w:t>
      </w:r>
      <w:r>
        <w:t xml:space="preserve"> </w:t>
      </w:r>
      <w:r>
        <w:rPr>
          <w:bCs/>
          <w:b/>
        </w:rPr>
        <w:t xml:space="preserve">Budi Santoso</w:t>
      </w:r>
    </w:p>
    <w:p>
      <w:pPr>
        <w:pStyle w:val="BodyText"/>
      </w:pPr>
      <w:r>
        <w:t xml:space="preserve">Title: HR Director</w:t>
      </w:r>
    </w:p>
    <w:p>
      <w:pPr>
        <w:pStyle w:val="BodyText"/>
      </w:pPr>
      <w:r>
        <w:t xml:space="preserve">Signature &amp; Date</w:t>
      </w:r>
    </w:p>
    <w:bookmarkEnd w:id="26"/>
    <w:p>
      <w:pPr>
        <w:pStyle w:val="BodyText"/>
      </w:pPr>
      <w:r>
        <w:t xml:space="preserve">PT Solusi Karir Nusantara | NIB: 8120012345678 | NPWP: 01.234.567.8-051.000</w:t>
      </w:r>
    </w:p>
    <w:p>
      <w:pPr>
        <w:pStyle w:val="BodyText"/>
      </w:pPr>
      <w:r>
        <w:t xml:space="preserve">This Quotation Estimate was prepared specifically for the Marketing Manager recruitment engagement in Indonesia Jakarta.</w:t>
      </w:r>
    </w:p>
    <w:p>
      <w:pPr>
        <w:pStyle w:val="BodyText"/>
      </w:pPr>
      <w:r>
        <w:t xml:space="preserve">Document Reference: QE-JKT-2025-04782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Marketing Manager - Indonesia Jakarta</dc:title>
  <dc:creator/>
  <dc:language>en</dc:language>
  <cp:keywords/>
  <dcterms:created xsi:type="dcterms:W3CDTF">2026-10-10T07:06:02Z</dcterms:created>
  <dcterms:modified xsi:type="dcterms:W3CDTF">2026-10-10T07:06:02Z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