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Services Engagement — Marketing Manager — Japan Kyoto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QE-2025-KYO-0472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12,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date of issue (expires July 12, 2025)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Tanaka &amp; Associates HR Consulting, 12-4 Gionmachi, Higashiyama-ku, Kyoto, Japan 605-0073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Client: SAKURA Digital Holdings K.K., 8-1 Shijo-dori, Nakagyo-ku, Kyoto, Japan 604-8001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Manager</w:t>
            </w:r>
            <w:r>
              <w:t xml:space="preserve"> </w:t>
            </w:r>
            <w:r>
              <w:t xml:space="preserve">— Full-Time, Permanent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Work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Japan Kyoto — Primary office in Higashiyama-ku, with regional travel across Kinki district</w:t>
            </w:r>
          </w:p>
        </w:tc>
      </w:tr>
    </w:tbl>
    <w:bookmarkStart w:id="21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Tanaka &amp; Associates HR Consulting to formally outline the projected costs, deliverables, and professional services associated with the recruitment, onboarding, and first-year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SAKURA Digital Holdings K.K. The role is to be based in</w:t>
      </w:r>
      <w:r>
        <w:t xml:space="preserve"> </w:t>
      </w:r>
      <w:r>
        <w:t xml:space="preserve">Japan Kyoto</w:t>
      </w:r>
      <w:r>
        <w:t xml:space="preserve">, leveraging the city's unique cultural heritage, growing digital economy, and strategic position within the Kansai region. This document serves as a binding financial proposal upon client acceptance and signature.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will be responsible for developing and executing integrated marketing strategies, managing brand positioning in both domestic and international markets, overseeing digital and traditional media campaigns, leading a team of six to eight marketing specialists, and reporting directly to the Chief Executive Officer. The</w:t>
      </w:r>
      <w:r>
        <w:t xml:space="preserve"> </w:t>
      </w:r>
      <w:r>
        <w:t xml:space="preserve">Japan Kyoto</w:t>
      </w:r>
      <w:r>
        <w:t xml:space="preserve"> </w:t>
      </w:r>
      <w:r>
        <w:t xml:space="preserve">location was selected by the client to capitalize on the city's reputation as a center of craftsmanship, tourism, and emerging technology, providing a distinctive brand narrative for the company's product lines.</w:t>
      </w:r>
    </w:p>
    <w:bookmarkEnd w:id="21"/>
    <w:bookmarkStart w:id="22" w:name="detailed-cost-breakdown"/>
    <w:p>
      <w:pPr>
        <w:pStyle w:val="Heading2"/>
      </w:pPr>
      <w:r>
        <w:t xml:space="preserve">2. Detailed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&amp; Sourcing Fee (Marketing Manager, Japan Kyoto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Assessment &amp; Cultural Fit Evaluation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&amp; Relocation Support (if applicable within Japan)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First-Year Salary (Marketing Manager, 12 months, incl. bonuses)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Benefits &amp; Social Insurance (Japan national standards)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Marketing Budget Allocation (Year 1, Japan Kyoto campaigns)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&amp; Workspace Provision (Higashiyama-ku, Kyoto)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Technology &amp; Software Licenses (CRM, analytics, design tools)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Industry Conferences (Kansai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Overhead (8%)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1,932,000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TOTAL ESTIMATED COST (Quotation Estimate QE-2025-KYO-0472)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29,972,000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All amounts are quoted in Japanese Yen (JPY) and are inclusive of applicable consumption tax (10%) unless otherwise stated.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standard 40-hour work week aligned with Japanese labor regulations. Any scope changes beyond the defined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responsibilities will require a supplementary amendment to this document.</w:t>
      </w:r>
    </w:p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days from the date of issue. Beyond this period, all figures are subject to revision based on market conditions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upon contract execution, 40% upon successful onboarding of the</w:t>
      </w:r>
      <w:r>
        <w:t xml:space="preserve"> </w:t>
      </w:r>
      <w:r>
        <w:t xml:space="preserve">Marketing Manager</w:t>
      </w:r>
      <w:r>
        <w:t xml:space="preserve">, and 20% upon completion of the first quarter of employment.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shall be subject to a standard three-month probationary period in accordance with Japanese labor law (Labor Standards Act, Article 14).</w:t>
      </w:r>
    </w:p>
    <w:p>
      <w:pPr>
        <w:numPr>
          <w:ilvl w:val="0"/>
          <w:numId w:val="1001"/>
        </w:numPr>
        <w:pStyle w:val="Compact"/>
      </w:pPr>
      <w:r>
        <w:t xml:space="preserve">All recruitment activities will be conducted in compliance with the Personal Information Protection Act of Japan and applicable Kyoto municipal regulations.</w:t>
      </w:r>
    </w:p>
    <w:p>
      <w:pPr>
        <w:numPr>
          <w:ilvl w:val="0"/>
          <w:numId w:val="1001"/>
        </w:numPr>
        <w:pStyle w:val="Compact"/>
      </w:pPr>
      <w:r>
        <w:t xml:space="preserve">Confidentiality: Both parties agree to maintain strict confidentiality regarding the terms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the identity of the candidate until formal employment is confirmed.</w:t>
      </w:r>
    </w:p>
    <w:p>
      <w:pPr>
        <w:numPr>
          <w:ilvl w:val="0"/>
          <w:numId w:val="1001"/>
        </w:numPr>
        <w:pStyle w:val="Compact"/>
      </w:pPr>
      <w:r>
        <w:t xml:space="preserve">Dispute resolution shall be governed by the laws of Japan, with jurisdiction vested in the Kyoto District Court.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performance. The</w:t>
      </w:r>
      <w:r>
        <w:t xml:space="preserve"> </w:t>
      </w:r>
      <w:r>
        <w:t xml:space="preserve">Marketing Manager</w:t>
      </w:r>
      <w:r>
        <w:t xml:space="preserve">'s effectiveness will be evaluated against KPIs defined in a separate Service Level Agreement (SLA) to be executed concurrently.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financial projections outlined herein for the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based in</w:t>
      </w:r>
      <w:r>
        <w:t xml:space="preserve"> </w:t>
      </w:r>
      <w:r>
        <w:t xml:space="preserve">Japan Kyoto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Tanaka &amp; Associates HR Consulting</w:t>
      </w:r>
    </w:p>
    <w:p>
      <w:pPr>
        <w:pStyle w:val="BodyText"/>
      </w:pPr>
      <w:r>
        <w:t xml:space="preserve">Name: Kenji Tanaka</w:t>
      </w:r>
      <w:r>
        <w:br/>
      </w:r>
      <w:r>
        <w:t xml:space="preserve">Title: Managing Director</w:t>
      </w:r>
      <w:r>
        <w:br/>
      </w:r>
      <w:r>
        <w:t xml:space="preserve">Date: ______________________</w:t>
      </w:r>
    </w:p>
    <w:p>
      <w:pPr>
        <w:pStyle w:val="BodyText"/>
      </w:pPr>
      <w:r>
        <w:rPr>
          <w:bCs/>
          <w:b/>
        </w:rPr>
        <w:t xml:space="preserve">For SAKURA Digital Holdings K.K.</w:t>
      </w:r>
    </w:p>
    <w:p>
      <w:pPr>
        <w:pStyle w:val="BodyText"/>
      </w:pPr>
      <w:r>
        <w:t xml:space="preserve">Name: ______________________</w:t>
      </w:r>
      <w:r>
        <w:br/>
      </w:r>
      <w:r>
        <w:t xml:space="preserve">Title: Chief Executive Officer</w:t>
      </w:r>
      <w:r>
        <w:br/>
      </w:r>
      <w:r>
        <w:t xml:space="preserve">Date: ______________________</w:t>
      </w:r>
    </w:p>
    <w:p>
      <w:pPr>
        <w:pStyle w:val="BodyText"/>
      </w:pPr>
      <w:r>
        <w:t xml:space="preserve">Quotation Estimate QE-2025-KYO-0472 — Marketing Manager — Japan Kyoto — Page 1 of 1</w:t>
      </w:r>
    </w:p>
    <w:p>
      <w:pPr>
        <w:pStyle w:val="BodyText"/>
      </w:pPr>
      <w:r>
        <w:t xml:space="preserve">© 2025 Tanaka &amp; Associates HR Consulting. All rights reserved. This document is confidential and intended solely for the named recipient.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Japan Kyoto</dc:title>
  <dc:creator/>
  <dc:language>en</dc:language>
  <cp:keywords/>
  <dcterms:created xsi:type="dcterms:W3CDTF">2026-10-10T08:43:11Z</dcterms:created>
  <dcterms:modified xsi:type="dcterms:W3CDTF">2026-10-10T08:43:11Z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