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Japan</w:t>
      </w:r>
      <w:r>
        <w:t xml:space="preserve"> </w:t>
      </w:r>
      <w:r>
        <w:t xml:space="preserve">Osaka</w:t>
      </w:r>
    </w:p>
    <w:bookmarkStart w:id="20" w:name="osaka-talent-solutions-co.-ltd."/>
    <w:p>
      <w:pPr>
        <w:pStyle w:val="Heading1"/>
      </w:pPr>
      <w:r>
        <w:t xml:space="preserve">Osaka Talent Solutions Co., Ltd.</w:t>
      </w:r>
    </w:p>
    <w:p>
      <w:pPr>
        <w:pStyle w:val="FirstParagraph"/>
      </w:pPr>
      <w:r>
        <w:t xml:space="preserve">2-15-8 Dotonbori, Chuo-ku, Osaka 542-0071, Japan</w:t>
      </w:r>
    </w:p>
    <w:p>
      <w:pPr>
        <w:pStyle w:val="BodyText"/>
      </w:pPr>
      <w:r>
        <w:t xml:space="preserve">Tel: +81-6-6210-XXXX | Email: quotations@osakatalent.jp</w:t>
      </w:r>
    </w:p>
    <w:p>
      <w:pPr>
        <w:pStyle w:val="BodyText"/>
      </w:pPr>
      <w:r>
        <w:t xml:space="preserve">Corporation Number: 20104010XXXXX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QTE-2025-OSK-0472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Kenji Tanaka, Senior Account Director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Osaka, Japan</w:t>
      </w:r>
    </w:p>
    <w:p>
      <w:pPr>
        <w:pStyle w:val="BodyText"/>
      </w:pPr>
      <w:r>
        <w:rPr>
          <w:bCs/>
          <w:b/>
        </w:rPr>
        <w:t xml:space="preserve">Attn:</w:t>
      </w:r>
      <w:r>
        <w:t xml:space="preserve"> </w:t>
      </w:r>
      <w:r>
        <w:t xml:space="preserve">[Contact Person Name]</w:t>
      </w:r>
    </w:p>
    <w:p>
      <w:pPr>
        <w:pStyle w:val="BodyText"/>
      </w:pPr>
      <w:r>
        <w:rPr>
          <w:bCs/>
          <w:b/>
        </w:rPr>
        <w:t xml:space="preserve">Reference:</w:t>
      </w:r>
      <w:r>
        <w:t xml:space="preserve"> </w:t>
      </w:r>
      <w:r>
        <w:t xml:space="preserve">Marketing Manager Recruitment – FY2025</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Osaka Talent Solutions Co., Ltd. to provide a comprehensive and transparent cost breakdown for the recruitment, onboarding, and first-year engagement of a</w:t>
      </w:r>
      <w:r>
        <w:t xml:space="preserve"> </w:t>
      </w:r>
      <w:r>
        <w:t xml:space="preserve">Marketing Manager</w:t>
      </w:r>
      <w:r>
        <w:t xml:space="preserve"> </w:t>
      </w:r>
      <w:r>
        <w:t xml:space="preserve">position to be based in</w:t>
      </w:r>
      <w:r>
        <w:t xml:space="preserve"> </w:t>
      </w:r>
      <w:r>
        <w:t xml:space="preserve">Japan Osaka</w:t>
      </w:r>
      <w:r>
        <w:t xml:space="preserve">. This document serves as a formal proposal outlining all associated fees, deliverables, timelines, and terms governing the professional services to be rendered. The</w:t>
      </w:r>
      <w:r>
        <w:t xml:space="preserve"> </w:t>
      </w:r>
      <w:r>
        <w:t xml:space="preserve">Marketing Manager</w:t>
      </w:r>
      <w:r>
        <w:t xml:space="preserve"> </w:t>
      </w:r>
      <w:r>
        <w:t xml:space="preserve">role is critical to the client's strategic expansion within the Kansai region, and this</w:t>
      </w:r>
      <w:r>
        <w:t xml:space="preserve"> </w:t>
      </w:r>
      <w:r>
        <w:t xml:space="preserve">Quotation Estimate</w:t>
      </w:r>
      <w:r>
        <w:t xml:space="preserve"> </w:t>
      </w:r>
      <w:r>
        <w:t xml:space="preserve">reflects the full scope of services required to secure, integrate, and support a qualified candidate in the competitive</w:t>
      </w:r>
      <w:r>
        <w:t xml:space="preserve"> </w:t>
      </w:r>
      <w:r>
        <w:t xml:space="preserve">Japan Osaka</w:t>
      </w:r>
      <w:r>
        <w:t xml:space="preserve"> </w:t>
      </w:r>
      <w:r>
        <w:t xml:space="preserve">talent market.</w:t>
      </w:r>
    </w:p>
    <w:bookmarkEnd w:id="23"/>
    <w:bookmarkStart w:id="24" w:name="Xf69a66271b2ddbaabcb4a999fe9c0ef3954f9fc"/>
    <w:p>
      <w:pPr>
        <w:pStyle w:val="Heading2"/>
      </w:pPr>
      <w:r>
        <w:t xml:space="preserve">2. Scope of Services – Marketing Manager Engagement</w:t>
      </w:r>
    </w:p>
    <w:p>
      <w:pPr>
        <w:pStyle w:val="FirstParagraph"/>
      </w:pPr>
      <w:r>
        <w:t xml:space="preserve">The following services are included under this</w:t>
      </w:r>
      <w:r>
        <w:t xml:space="preserve"> </w:t>
      </w:r>
      <w:r>
        <w:t xml:space="preserve">Quotation Estimate</w:t>
      </w:r>
      <w:r>
        <w:t xml:space="preserve"> </w:t>
      </w:r>
      <w:r>
        <w:t xml:space="preserve">for the</w:t>
      </w:r>
      <w:r>
        <w:t xml:space="preserve"> </w:t>
      </w:r>
      <w:r>
        <w:t xml:space="preserve">Marketing Manager</w:t>
      </w:r>
      <w:r>
        <w:t xml:space="preserve"> </w:t>
      </w:r>
      <w:r>
        <w:t xml:space="preserve">position in</w:t>
      </w:r>
      <w:r>
        <w:t xml:space="preserve"> </w:t>
      </w:r>
      <w:r>
        <w:t xml:space="preserve">Japan Osaka</w:t>
      </w:r>
      <w:r>
        <w:t xml:space="preserve">:</w:t>
      </w:r>
    </w:p>
    <w:p>
      <w:pPr>
        <w:numPr>
          <w:ilvl w:val="0"/>
          <w:numId w:val="1001"/>
        </w:numPr>
        <w:pStyle w:val="Compact"/>
      </w:pPr>
      <w:r>
        <w:rPr>
          <w:bCs/>
          <w:b/>
        </w:rPr>
        <w:t xml:space="preserve">Role Definition &amp; Job Specification:</w:t>
      </w:r>
      <w:r>
        <w:t xml:space="preserve"> </w:t>
      </w:r>
      <w:r>
        <w:t xml:space="preserve">Development of a detailed job description, competency framework, and performance KPIs tailored to the</w:t>
      </w:r>
      <w:r>
        <w:t xml:space="preserve"> </w:t>
      </w:r>
      <w:r>
        <w:t xml:space="preserve">Marketing Manager</w:t>
      </w:r>
      <w:r>
        <w:t xml:space="preserve"> </w:t>
      </w:r>
      <w:r>
        <w:t xml:space="preserve">role within the</w:t>
      </w:r>
      <w:r>
        <w:t xml:space="preserve"> </w:t>
      </w:r>
      <w:r>
        <w:t xml:space="preserve">Japan Osaka</w:t>
      </w:r>
      <w:r>
        <w:t xml:space="preserve"> </w:t>
      </w:r>
      <w:r>
        <w:t xml:space="preserve">business environment, including local market analysis and competitor benchmarking.</w:t>
      </w:r>
    </w:p>
    <w:p>
      <w:pPr>
        <w:numPr>
          <w:ilvl w:val="0"/>
          <w:numId w:val="1001"/>
        </w:numPr>
        <w:pStyle w:val="Compact"/>
      </w:pPr>
      <w:r>
        <w:rPr>
          <w:bCs/>
          <w:b/>
        </w:rPr>
        <w:t xml:space="preserve">Talent Sourcing &amp; Screening:</w:t>
      </w:r>
      <w:r>
        <w:t xml:space="preserve"> </w:t>
      </w:r>
      <w:r>
        <w:t xml:space="preserve">Active and passive recruitment across major</w:t>
      </w:r>
      <w:r>
        <w:t xml:space="preserve"> </w:t>
      </w:r>
      <w:r>
        <w:t xml:space="preserve">Japan Osaka</w:t>
      </w:r>
      <w:r>
        <w:t xml:space="preserve"> </w:t>
      </w:r>
      <w:r>
        <w:t xml:space="preserve">job platforms, industry networks, and executive search databases. Minimum of 15 qualified candidates will be presented for the</w:t>
      </w:r>
      <w:r>
        <w:t xml:space="preserve"> </w:t>
      </w:r>
      <w:r>
        <w:t xml:space="preserve">Marketing Manager</w:t>
      </w:r>
      <w:r>
        <w:t xml:space="preserve"> </w:t>
      </w:r>
      <w:r>
        <w:t xml:space="preserve">position.</w:t>
      </w:r>
    </w:p>
    <w:p>
      <w:pPr>
        <w:numPr>
          <w:ilvl w:val="0"/>
          <w:numId w:val="1001"/>
        </w:numPr>
        <w:pStyle w:val="Compact"/>
      </w:pPr>
      <w:r>
        <w:rPr>
          <w:bCs/>
          <w:b/>
        </w:rPr>
        <w:t xml:space="preserve">Interview Coordination &amp; Assessment:</w:t>
      </w:r>
      <w:r>
        <w:t xml:space="preserve"> </w:t>
      </w:r>
      <w:r>
        <w:t xml:space="preserve">Scheduling, conducting, and evaluating structured interviews, psychometric assessments, and practical marketing case studies for shortlisted</w:t>
      </w:r>
      <w:r>
        <w:t xml:space="preserve"> </w:t>
      </w:r>
      <w:r>
        <w:t xml:space="preserve">Marketing Manager</w:t>
      </w:r>
      <w:r>
        <w:t xml:space="preserve"> </w:t>
      </w:r>
      <w:r>
        <w:t xml:space="preserve">candidates.</w:t>
      </w:r>
    </w:p>
    <w:p>
      <w:pPr>
        <w:numPr>
          <w:ilvl w:val="0"/>
          <w:numId w:val="1001"/>
        </w:numPr>
        <w:pStyle w:val="Compact"/>
      </w:pPr>
      <w:r>
        <w:rPr>
          <w:bCs/>
          <w:b/>
        </w:rPr>
        <w:t xml:space="preserve">Negotiation &amp; Offer Management:</w:t>
      </w:r>
      <w:r>
        <w:t xml:space="preserve"> </w:t>
      </w:r>
      <w:r>
        <w:t xml:space="preserve">Full negotiation of compensation, benefits, and contractual terms in alignment with prevailing</w:t>
      </w:r>
      <w:r>
        <w:t xml:space="preserve"> </w:t>
      </w:r>
      <w:r>
        <w:t xml:space="preserve">Japan Osaka</w:t>
      </w:r>
      <w:r>
        <w:t xml:space="preserve"> </w:t>
      </w:r>
      <w:r>
        <w:t xml:space="preserve">salary benchmarks for senior marketing leadership roles.</w:t>
      </w:r>
    </w:p>
    <w:p>
      <w:pPr>
        <w:numPr>
          <w:ilvl w:val="0"/>
          <w:numId w:val="1001"/>
        </w:numPr>
        <w:pStyle w:val="Compact"/>
      </w:pPr>
      <w:r>
        <w:rPr>
          <w:bCs/>
          <w:b/>
        </w:rPr>
        <w:t xml:space="preserve">Onboarding &amp; Integration Support:</w:t>
      </w:r>
      <w:r>
        <w:t xml:space="preserve"> </w:t>
      </w:r>
      <w:r>
        <w:t xml:space="preserve">A 90-day post-hire support period covering workplace orientation, team integration, and cultural acclimatization for the appointed</w:t>
      </w:r>
      <w:r>
        <w:t xml:space="preserve"> </w:t>
      </w:r>
      <w:r>
        <w:t xml:space="preserve">Marketing Manager</w:t>
      </w:r>
      <w:r>
        <w:t xml:space="preserve"> </w:t>
      </w:r>
      <w:r>
        <w:t xml:space="preserve">in</w:t>
      </w:r>
      <w:r>
        <w:t xml:space="preserve"> </w:t>
      </w:r>
      <w:r>
        <w:t xml:space="preserve">Japan Osaka</w:t>
      </w:r>
      <w:r>
        <w:t xml:space="preserve">.</w:t>
      </w:r>
    </w:p>
    <w:p>
      <w:pPr>
        <w:numPr>
          <w:ilvl w:val="0"/>
          <w:numId w:val="1001"/>
        </w:numPr>
        <w:pStyle w:val="Compact"/>
      </w:pPr>
      <w:r>
        <w:rPr>
          <w:bCs/>
          <w:b/>
        </w:rPr>
        <w:t xml:space="preserve">Replacement Guarantee:</w:t>
      </w:r>
      <w:r>
        <w:t xml:space="preserve"> </w:t>
      </w:r>
      <w:r>
        <w:t xml:space="preserve">Should the</w:t>
      </w:r>
      <w:r>
        <w:t xml:space="preserve"> </w:t>
      </w:r>
      <w:r>
        <w:t xml:space="preserve">Marketing Manager</w:t>
      </w:r>
      <w:r>
        <w:t xml:space="preserve"> </w:t>
      </w:r>
      <w:r>
        <w:t xml:space="preserve">resign or be terminated within the first 12 months, a full replacement search will be conducted at no additional cost.</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Role Definition &amp; Market Analysis for Marketing Manager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Active &amp; Passive Talent Sourcing (Japan Osaka region)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Interview Coordination, Assessment &amp; Scoring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Compensation Negotiation &amp; Offer Letter Preparation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90-Day Onboarding &amp; Integration Support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12-Month Replacement Guarantee (contingency)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p>
            <w:pPr>
              <w:pStyle w:val="Compact"/>
              <w:jc w:val="left"/>
            </w:pPr>
            <w:r>
              <w:t xml:space="preserve">07</w:t>
            </w:r>
          </w:p>
        </w:tc>
        <w:tc>
          <w:tcPr/>
          <w:p>
            <w:pPr>
              <w:pStyle w:val="Compact"/>
              <w:jc w:val="left"/>
            </w:pPr>
            <w:r>
              <w:t xml:space="preserve">Administrative &amp; Legal Compliance (Japan Osaka labor law)</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 (JPY)</w:t>
            </w:r>
          </w:p>
        </w:tc>
        <w:tc>
          <w:tcPr/>
          <w:p>
            <w:pPr>
              <w:pStyle w:val="Compact"/>
              <w:jc w:val="left"/>
            </w:pPr>
            <w:r>
              <w:t xml:space="preserve">2,260,000</w:t>
            </w:r>
          </w:p>
        </w:tc>
      </w:tr>
      <w:tr>
        <w:tc>
          <w:tcPr>
            <w:gridSpan w:val="5"/>
          </w:tcPr>
          <w:p>
            <w:pPr>
              <w:pStyle w:val="Compact"/>
              <w:jc w:val="left"/>
            </w:pPr>
            <w:r>
              <w:t xml:space="preserve">Consumption Tax (10%)</w:t>
            </w:r>
          </w:p>
        </w:tc>
        <w:tc>
          <w:tcPr/>
          <w:p>
            <w:pPr>
              <w:pStyle w:val="Compact"/>
              <w:jc w:val="left"/>
            </w:pPr>
            <w:r>
              <w:t xml:space="preserve">226,000</w:t>
            </w:r>
          </w:p>
        </w:tc>
      </w:tr>
      <w:tr>
        <w:tc>
          <w:tcPr>
            <w:gridSpan w:val="5"/>
          </w:tcPr>
          <w:p>
            <w:pPr>
              <w:pStyle w:val="Compact"/>
              <w:jc w:val="left"/>
            </w:pPr>
            <w:r>
              <w:rPr>
                <w:bCs/>
                <w:b/>
              </w:rPr>
              <w:t xml:space="preserve">Grand Total (JPY)</w:t>
            </w:r>
          </w:p>
        </w:tc>
        <w:tc>
          <w:tcPr/>
          <w:p>
            <w:pPr>
              <w:pStyle w:val="Compact"/>
              <w:jc w:val="left"/>
            </w:pPr>
            <w:r>
              <w:rPr>
                <w:bCs/>
                <w:b/>
              </w:rPr>
              <w:t xml:space="preserve">2,486,000</w:t>
            </w:r>
          </w:p>
        </w:tc>
      </w:tr>
    </w:tbl>
    <w:p>
      <w:pPr>
        <w:pStyle w:val="BodyText"/>
      </w:pPr>
      <w:r>
        <w:rPr>
          <w:iCs/>
          <w:i/>
        </w:rPr>
        <w:t xml:space="preserve">All prices are quoted in Japanese Yen (JPY) and are inclusive of all travel, accommodation, and communication expenses within the</w:t>
      </w:r>
      <w:r>
        <w:rPr>
          <w:iCs/>
          <w:i/>
        </w:rPr>
        <w:t xml:space="preserve"> </w:t>
      </w:r>
      <w:r>
        <w:rPr>
          <w:iCs/>
          <w:i/>
        </w:rPr>
        <w:t xml:space="preserve">Japan Osaka</w:t>
      </w:r>
      <w:r>
        <w:rPr>
          <w:iCs/>
          <w:i/>
        </w:rPr>
        <w:t xml:space="preserve"> </w:t>
      </w:r>
      <w:r>
        <w:rPr>
          <w:iCs/>
          <w:i/>
        </w:rPr>
        <w:t xml:space="preserve">metropolitan area. International travel, if required for candidate sourcing, will be billed separately at cost with a 5% administrative surcharge.</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40% Advance Payment:</w:t>
      </w:r>
      <w:r>
        <w:t xml:space="preserve"> </w:t>
      </w:r>
      <w:r>
        <w:t xml:space="preserve">Due upon signed acceptance of this</w:t>
      </w:r>
      <w:r>
        <w:t xml:space="preserve"> </w:t>
      </w:r>
      <w:r>
        <w:t xml:space="preserve">Quotation Estimate</w:t>
      </w:r>
      <w:r>
        <w:t xml:space="preserve"> </w:t>
      </w:r>
      <w:r>
        <w:t xml:space="preserve">and commencement of the</w:t>
      </w:r>
      <w:r>
        <w:t xml:space="preserve"> </w:t>
      </w:r>
      <w:r>
        <w:t xml:space="preserve">Marketing Manager</w:t>
      </w:r>
      <w:r>
        <w:t xml:space="preserve"> </w:t>
      </w:r>
      <w:r>
        <w:t xml:space="preserve">search in</w:t>
      </w:r>
      <w:r>
        <w:t xml:space="preserve"> </w:t>
      </w:r>
      <w:r>
        <w:t xml:space="preserve">Japan Osaka</w:t>
      </w:r>
      <w:r>
        <w:t xml:space="preserve">.</w:t>
      </w:r>
    </w:p>
    <w:p>
      <w:pPr>
        <w:numPr>
          <w:ilvl w:val="0"/>
          <w:numId w:val="1002"/>
        </w:numPr>
        <w:pStyle w:val="Compact"/>
      </w:pPr>
      <w:r>
        <w:rPr>
          <w:bCs/>
          <w:b/>
        </w:rPr>
        <w:t xml:space="preserve">40% Milestone Payment:</w:t>
      </w:r>
      <w:r>
        <w:t xml:space="preserve"> </w:t>
      </w:r>
      <w:r>
        <w:t xml:space="preserve">Due upon successful candidate selection and issuance of the formal offer letter for the</w:t>
      </w:r>
      <w:r>
        <w:t xml:space="preserve"> </w:t>
      </w:r>
      <w:r>
        <w:t xml:space="preserve">Marketing Manager</w:t>
      </w:r>
      <w:r>
        <w:t xml:space="preserve"> </w:t>
      </w:r>
      <w:r>
        <w:t xml:space="preserve">role.</w:t>
      </w:r>
    </w:p>
    <w:p>
      <w:pPr>
        <w:numPr>
          <w:ilvl w:val="0"/>
          <w:numId w:val="1002"/>
        </w:numPr>
        <w:pStyle w:val="Compact"/>
      </w:pPr>
      <w:r>
        <w:rPr>
          <w:bCs/>
          <w:b/>
        </w:rPr>
        <w:t xml:space="preserve">20% Final Payment:</w:t>
      </w:r>
      <w:r>
        <w:t xml:space="preserve"> </w:t>
      </w:r>
      <w:r>
        <w:t xml:space="preserve">Due upon completion of the 90-day onboarding period and written confirmation of satisfactory integration.</w:t>
      </w:r>
    </w:p>
    <w:p>
      <w:pPr>
        <w:pStyle w:val="FirstParagraph"/>
      </w:pPr>
      <w:r>
        <w:t xml:space="preserve">All payments shall be made via bank transfer to the account designated by Osaka Talent Solutions Co., Ltd. Invoices will be issued in Japanese Yen and are payable within 30 days of the invoice date. Late payments shall incur a penalty of 1.5% per month as per standard</w:t>
      </w:r>
      <w:r>
        <w:t xml:space="preserve"> </w:t>
      </w:r>
      <w:r>
        <w:t xml:space="preserve">Japan Osaka</w:t>
      </w:r>
      <w:r>
        <w:t xml:space="preserve"> </w:t>
      </w:r>
      <w:r>
        <w:t xml:space="preserve">commercial practice.</w:t>
      </w:r>
    </w:p>
    <w:bookmarkEnd w:id="26"/>
    <w:bookmarkStart w:id="27"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pricing may be subject to revision based on market conditions in</w:t>
      </w:r>
      <w:r>
        <w:t xml:space="preserve"> </w:t>
      </w:r>
      <w:r>
        <w:t xml:space="preserve">Japan Osaka</w:t>
      </w:r>
      <w:r>
        <w:t xml:space="preserve">.</w:t>
      </w:r>
    </w:p>
    <w:p>
      <w:pPr>
        <w:numPr>
          <w:ilvl w:val="0"/>
          <w:numId w:val="1003"/>
        </w:numPr>
        <w:pStyle w:val="Compact"/>
      </w:pPr>
      <w:r>
        <w:t xml:space="preserve">The</w:t>
      </w:r>
      <w:r>
        <w:t xml:space="preserve"> </w:t>
      </w:r>
      <w:r>
        <w:t xml:space="preserve">Marketing Manager</w:t>
      </w:r>
      <w:r>
        <w:t xml:space="preserve"> </w:t>
      </w:r>
      <w:r>
        <w:t xml:space="preserve">candidate must meet the minimum qualifications outlined in the approved job specification. Should the client request a materially different profile, a revised</w:t>
      </w:r>
      <w:r>
        <w:t xml:space="preserve"> </w:t>
      </w:r>
      <w:r>
        <w:t xml:space="preserve">Quotation Estimate</w:t>
      </w:r>
      <w:r>
        <w:t xml:space="preserve"> </w:t>
      </w:r>
      <w:r>
        <w:t xml:space="preserve">will be issued.</w:t>
      </w:r>
    </w:p>
    <w:p>
      <w:pPr>
        <w:numPr>
          <w:ilvl w:val="0"/>
          <w:numId w:val="1003"/>
        </w:numPr>
        <w:pStyle w:val="Compact"/>
      </w:pPr>
      <w:r>
        <w:t xml:space="preserve">Confidentiality: All candidate data, salary information, and strategic marketing plans shared during the engagement are subject to a mutual Non-Disclosure Agreement (NDA) compliant with Japanese Personal Information Protection Law (APPI).</w:t>
      </w:r>
    </w:p>
    <w:p>
      <w:pPr>
        <w:numPr>
          <w:ilvl w:val="0"/>
          <w:numId w:val="1003"/>
        </w:numPr>
        <w:pStyle w:val="Compact"/>
      </w:pPr>
      <w:r>
        <w:t xml:space="preserve">Liability: Osaka Talent Solutions Co., Ltd. shall not be liable for the post-employment performance of the</w:t>
      </w:r>
      <w:r>
        <w:t xml:space="preserve"> </w:t>
      </w:r>
      <w:r>
        <w:t xml:space="preserve">Marketing Manager</w:t>
      </w:r>
      <w:r>
        <w:t xml:space="preserve"> </w:t>
      </w:r>
      <w:r>
        <w:t xml:space="preserve">beyond the 12-month replacement guarantee period.</w:t>
      </w:r>
    </w:p>
    <w:p>
      <w:pPr>
        <w:numPr>
          <w:ilvl w:val="0"/>
          <w:numId w:val="1003"/>
        </w:numPr>
        <w:pStyle w:val="Compact"/>
      </w:pPr>
      <w:r>
        <w:t xml:space="preserve">Governing Law: This agreement shall be governed by and construed in accordance with the laws of Japan, with jurisdiction vested in the Osaka District Court.</w:t>
      </w:r>
    </w:p>
    <w:p>
      <w:pPr>
        <w:numPr>
          <w:ilvl w:val="0"/>
          <w:numId w:val="1003"/>
        </w:numPr>
        <w:pStyle w:val="Compact"/>
      </w:pPr>
      <w:r>
        <w:t xml:space="preserve">Force Majeure: Neither party shall be liable for delays caused by natural disasters, government mandates, or other events beyond reasonable control, particularly relevant to operations in</w:t>
      </w:r>
      <w:r>
        <w:t xml:space="preserve"> </w:t>
      </w:r>
      <w:r>
        <w:t xml:space="preserve">Japan Osaka</w:t>
      </w:r>
      <w:r>
        <w:t xml:space="preserve">.</w:t>
      </w:r>
    </w:p>
    <w:bookmarkEnd w:id="27"/>
    <w:bookmarkStart w:id="28" w:name="project-timeline"/>
    <w:p>
      <w:pPr>
        <w:pStyle w:val="Heading2"/>
      </w:pPr>
      <w:r>
        <w:t xml:space="preserve">6.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Role Definition &amp; Market Analysis</w:t>
            </w:r>
          </w:p>
        </w:tc>
        <w:tc>
          <w:tcPr/>
          <w:p>
            <w:pPr>
              <w:pStyle w:val="Compact"/>
              <w:jc w:val="left"/>
            </w:pPr>
            <w:r>
              <w:t xml:space="preserve">2 weeks</w:t>
            </w:r>
          </w:p>
        </w:tc>
        <w:tc>
          <w:tcPr/>
          <w:p>
            <w:pPr>
              <w:pStyle w:val="Compact"/>
              <w:jc w:val="left"/>
            </w:pPr>
            <w:r>
              <w:t xml:space="preserve">29 June 2025</w:t>
            </w:r>
          </w:p>
        </w:tc>
      </w:tr>
      <w:tr>
        <w:tc>
          <w:tcPr/>
          <w:p>
            <w:pPr>
              <w:pStyle w:val="Compact"/>
              <w:jc w:val="left"/>
            </w:pPr>
            <w:r>
              <w:t xml:space="preserve">Phase 2</w:t>
            </w:r>
          </w:p>
        </w:tc>
        <w:tc>
          <w:tcPr/>
          <w:p>
            <w:pPr>
              <w:pStyle w:val="Compact"/>
              <w:jc w:val="left"/>
            </w:pPr>
            <w:r>
              <w:t xml:space="preserve">Talent Sourcing &amp; Initial Screening</w:t>
            </w:r>
          </w:p>
        </w:tc>
        <w:tc>
          <w:tcPr/>
          <w:p>
            <w:pPr>
              <w:pStyle w:val="Compact"/>
              <w:jc w:val="left"/>
            </w:pPr>
            <w:r>
              <w:t xml:space="preserve">4 weeks</w:t>
            </w:r>
          </w:p>
        </w:tc>
        <w:tc>
          <w:tcPr/>
          <w:p>
            <w:pPr>
              <w:pStyle w:val="Compact"/>
              <w:jc w:val="left"/>
            </w:pPr>
            <w:r>
              <w:t xml:space="preserve">27 July 2025</w:t>
            </w:r>
          </w:p>
        </w:tc>
      </w:tr>
      <w:tr>
        <w:tc>
          <w:tcPr/>
          <w:p>
            <w:pPr>
              <w:pStyle w:val="Compact"/>
              <w:jc w:val="left"/>
            </w:pPr>
            <w:r>
              <w:t xml:space="preserve">Phase 3</w:t>
            </w:r>
          </w:p>
        </w:tc>
        <w:tc>
          <w:tcPr/>
          <w:p>
            <w:pPr>
              <w:pStyle w:val="Compact"/>
              <w:jc w:val="left"/>
            </w:pPr>
            <w:r>
              <w:t xml:space="preserve">Interviews, Assessment &amp; Selection</w:t>
            </w:r>
          </w:p>
        </w:tc>
        <w:tc>
          <w:tcPr/>
          <w:p>
            <w:pPr>
              <w:pStyle w:val="Compact"/>
              <w:jc w:val="left"/>
            </w:pPr>
            <w:r>
              <w:t xml:space="preserve">3 weeks</w:t>
            </w:r>
          </w:p>
        </w:tc>
        <w:tc>
          <w:tcPr/>
          <w:p>
            <w:pPr>
              <w:pStyle w:val="Compact"/>
              <w:jc w:val="left"/>
            </w:pPr>
            <w:r>
              <w:t xml:space="preserve">17 August 2025</w:t>
            </w:r>
          </w:p>
        </w:tc>
      </w:tr>
      <w:tr>
        <w:tc>
          <w:tcPr/>
          <w:p>
            <w:pPr>
              <w:pStyle w:val="Compact"/>
              <w:jc w:val="left"/>
            </w:pPr>
            <w:r>
              <w:t xml:space="preserve">Phase 4</w:t>
            </w:r>
          </w:p>
        </w:tc>
        <w:tc>
          <w:tcPr/>
          <w:p>
            <w:pPr>
              <w:pStyle w:val="Compact"/>
              <w:jc w:val="left"/>
            </w:pPr>
            <w:r>
              <w:t xml:space="preserve">Negotiation, Offer &amp; Contract Finalization</w:t>
            </w:r>
          </w:p>
        </w:tc>
        <w:tc>
          <w:tcPr/>
          <w:p>
            <w:pPr>
              <w:pStyle w:val="Compact"/>
              <w:jc w:val="left"/>
            </w:pPr>
            <w:r>
              <w:t xml:space="preserve">2 weeks</w:t>
            </w:r>
          </w:p>
        </w:tc>
        <w:tc>
          <w:tcPr/>
          <w:p>
            <w:pPr>
              <w:pStyle w:val="Compact"/>
              <w:jc w:val="left"/>
            </w:pPr>
            <w:r>
              <w:t xml:space="preserve">31 August 2025</w:t>
            </w:r>
          </w:p>
        </w:tc>
      </w:tr>
      <w:tr>
        <w:tc>
          <w:tcPr/>
          <w:p>
            <w:pPr>
              <w:pStyle w:val="Compact"/>
              <w:jc w:val="left"/>
            </w:pPr>
            <w:r>
              <w:t xml:space="preserve">Phase 5</w:t>
            </w:r>
          </w:p>
        </w:tc>
        <w:tc>
          <w:tcPr/>
          <w:p>
            <w:pPr>
              <w:pStyle w:val="Compact"/>
              <w:jc w:val="left"/>
            </w:pPr>
            <w:r>
              <w:t xml:space="preserve">Onboarding &amp; 90-Day Integration</w:t>
            </w:r>
          </w:p>
        </w:tc>
        <w:tc>
          <w:tcPr/>
          <w:p>
            <w:pPr>
              <w:pStyle w:val="Compact"/>
              <w:jc w:val="left"/>
            </w:pPr>
            <w:r>
              <w:t xml:space="preserve">13 weeks</w:t>
            </w:r>
          </w:p>
        </w:tc>
        <w:tc>
          <w:tcPr/>
          <w:p>
            <w:pPr>
              <w:pStyle w:val="Compact"/>
              <w:jc w:val="left"/>
            </w:pPr>
            <w:r>
              <w:t xml:space="preserve">28 November 2025</w:t>
            </w:r>
          </w:p>
        </w:tc>
      </w:tr>
    </w:tbl>
    <w:bookmarkEnd w:id="28"/>
    <w:bookmarkStart w:id="29" w:name="acceptance-authorization"/>
    <w:p>
      <w:pPr>
        <w:pStyle w:val="Heading2"/>
      </w:pPr>
      <w:r>
        <w:t xml:space="preserve">7. Acceptance &amp;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Marketing Manager</w:t>
      </w:r>
      <w:r>
        <w:t xml:space="preserve"> </w:t>
      </w:r>
      <w:r>
        <w:t xml:space="preserve">engagement in</w:t>
      </w:r>
      <w:r>
        <w:t xml:space="preserve"> </w:t>
      </w:r>
      <w:r>
        <w:t xml:space="preserve">Japan Osaka</w:t>
      </w:r>
      <w:r>
        <w:t xml:space="preserve">. This signature constitutes a binding agreement between the parties.</w:t>
      </w:r>
    </w:p>
    <w:p>
      <w:pPr>
        <w:pStyle w:val="BodyText"/>
      </w:pPr>
      <w:r>
        <w:br/>
      </w:r>
    </w:p>
    <w:p>
      <w:pPr>
        <w:pStyle w:val="BodyText"/>
      </w:pPr>
      <w:r>
        <w:t xml:space="preserve">Client Authorized Signatory</w:t>
      </w:r>
    </w:p>
    <w:p>
      <w:pPr>
        <w:pStyle w:val="BodyText"/>
      </w:pPr>
      <w:r>
        <w:t xml:space="preserve">Name: ______________________</w:t>
      </w:r>
      <w:r>
        <w:br/>
      </w:r>
      <w:r>
        <w:t xml:space="preserve">Date: ______________________</w:t>
      </w:r>
      <w:r>
        <w:br/>
      </w:r>
      <w:r>
        <w:t xml:space="preserve">Company Seal (Hanko):</w:t>
      </w:r>
    </w:p>
    <w:p>
      <w:pPr>
        <w:pStyle w:val="BodyText"/>
      </w:pPr>
      <w:r>
        <w:t xml:space="preserve">Osaka Talent Solutions Co., Ltd.</w:t>
      </w:r>
    </w:p>
    <w:p>
      <w:pPr>
        <w:pStyle w:val="BodyText"/>
      </w:pPr>
      <w:r>
        <w:t xml:space="preserve">Name: Kenji Tanaka</w:t>
      </w:r>
      <w:r>
        <w:br/>
      </w:r>
      <w:r>
        <w:t xml:space="preserve">Date: 15 June 2025</w:t>
      </w:r>
      <w:r>
        <w:br/>
      </w:r>
      <w:r>
        <w:t xml:space="preserve">Company Seal (Hanko):</w:t>
      </w:r>
    </w:p>
    <w:bookmarkEnd w:id="29"/>
    <w:p>
      <w:pPr>
        <w:pStyle w:val="BodyText"/>
      </w:pPr>
      <w:r>
        <w:t xml:space="preserve">Osaka Talent Solutions Co., Ltd. | 2-15-8 Dotonbori, Chuo-ku, Osaka 542-0071, Japan</w:t>
      </w:r>
      <w:r>
        <w:br/>
      </w:r>
      <w:r>
        <w:t xml:space="preserve">This Quotation Estimate is confidential and intended solely for the named client. Unauthorized reproduction or distribution is prohibited.</w:t>
      </w:r>
      <w:r>
        <w:br/>
      </w:r>
      <w:r>
        <w:t xml:space="preserve">Document Reference: QTE-2025-OSK-0472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Japan Osaka</dc:title>
  <dc:creator/>
  <dc:language>en</dc:language>
  <cp:keywords/>
  <dcterms:created xsi:type="dcterms:W3CDTF">2026-10-10T08:37:44Z</dcterms:created>
  <dcterms:modified xsi:type="dcterms:W3CDTF">2026-10-10T08:37:44Z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