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Japan</w:t>
      </w:r>
      <w:r>
        <w:t xml:space="preserve"> </w:t>
      </w:r>
      <w:r>
        <w:t xml:space="preserve">Tokyo</w:t>
      </w:r>
    </w:p>
    <w:bookmarkStart w:id="20" w:name="quotation-estimate"/>
    <w:p>
      <w:pPr>
        <w:pStyle w:val="Heading1"/>
      </w:pPr>
      <w:r>
        <w:t xml:space="preserve">QUOTATION ESTIMATE</w:t>
      </w:r>
    </w:p>
    <w:p>
      <w:pPr>
        <w:pStyle w:val="FirstParagraph"/>
      </w:pPr>
      <w:r>
        <w:t xml:space="preserve">Professional Engagement of a Marketing Manager | Japan Tokyo</w:t>
      </w:r>
    </w:p>
    <w:p>
      <w:pPr>
        <w:pStyle w:val="BodyText"/>
      </w:pPr>
      <w:r>
        <w:t xml:space="preserve">Quotation Reference No: QTE-JPT-2025-0417 | Date of Issue: 15 June 2025</w:t>
      </w:r>
    </w:p>
    <w:bookmarkEnd w:id="20"/>
    <w:p>
      <w:pPr>
        <w:pStyle w:val="BodyText"/>
      </w:pPr>
      <w:r>
        <w:rPr>
          <w:bCs/>
          <w:b/>
        </w:rPr>
        <w:t xml:space="preserve">From (Service Provider):</w:t>
      </w:r>
    </w:p>
    <w:p>
      <w:pPr>
        <w:pStyle w:val="BodyText"/>
      </w:pPr>
      <w:r>
        <w:t xml:space="preserve">Tokyo Executive Talent Solutions K.K.</w:t>
      </w:r>
    </w:p>
    <w:p>
      <w:pPr>
        <w:pStyle w:val="BodyText"/>
      </w:pPr>
      <w:r>
        <w:t xml:space="preserve">3-14-27 Shibuya, Shibuya-ku</w:t>
      </w:r>
    </w:p>
    <w:p>
      <w:pPr>
        <w:pStyle w:val="BodyText"/>
      </w:pPr>
      <w:r>
        <w:t xml:space="preserve">Tokyo 150-0002, Japan</w:t>
      </w:r>
    </w:p>
    <w:p>
      <w:pPr>
        <w:pStyle w:val="BodyText"/>
      </w:pPr>
      <w:r>
        <w:t xml:space="preserve">Tel: +81-3-5771-8820</w:t>
      </w:r>
    </w:p>
    <w:p>
      <w:pPr>
        <w:pStyle w:val="BodyText"/>
      </w:pPr>
      <w:r>
        <w:t xml:space="preserve">Email: estimates@tokyoexecutive.jp</w:t>
      </w:r>
    </w:p>
    <w:p>
      <w:pPr>
        <w:pStyle w:val="BodyText"/>
      </w:pPr>
      <w:r>
        <w:rPr>
          <w:bCs/>
          <w:b/>
        </w:rPr>
        <w:t xml:space="preserve">To (Client / Receiving Party):</w:t>
      </w:r>
    </w:p>
    <w:p>
      <w:pPr>
        <w:pStyle w:val="BodyText"/>
      </w:pPr>
      <w:r>
        <w:t xml:space="preserve">Global Commerce Holdings Ltd.</w:t>
      </w:r>
    </w:p>
    <w:p>
      <w:pPr>
        <w:pStyle w:val="BodyText"/>
      </w:pPr>
      <w:r>
        <w:t xml:space="preserve">Attn: Mr. Kenji Tanaka, VP of Operations</w:t>
      </w:r>
    </w:p>
    <w:p>
      <w:pPr>
        <w:pStyle w:val="BodyText"/>
      </w:pPr>
      <w:r>
        <w:t xml:space="preserve">22-5-1 Marunouchi, Chiyoda-ku</w:t>
      </w:r>
    </w:p>
    <w:p>
      <w:pPr>
        <w:pStyle w:val="BodyText"/>
      </w:pPr>
      <w:r>
        <w:t xml:space="preserve">Tokyo 100-8115, Japan</w:t>
      </w:r>
    </w:p>
    <w:p>
      <w:pPr>
        <w:pStyle w:val="BodyText"/>
      </w:pPr>
      <w:r>
        <w:t xml:space="preserve">Tel: +81-3-6270-4411</w:t>
      </w:r>
    </w:p>
    <w:p>
      <w:pPr>
        <w:pStyle w:val="BodyText"/>
      </w:pPr>
      <w:r>
        <w:t xml:space="preserve">Email: k.tanaka@globalcommerce.co.jp</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Tokyo Executive Talent Solutions K.K. to Global Commerce Holdings Ltd. in relation to the recruitment, placement, and ongoing professional engagement of a</w:t>
      </w:r>
      <w:r>
        <w:t xml:space="preserve"> </w:t>
      </w:r>
      <w:r>
        <w:t xml:space="preserve">Marketing Manager</w:t>
      </w:r>
      <w:r>
        <w:t xml:space="preserve"> </w:t>
      </w:r>
      <w:r>
        <w:t xml:space="preserve">based in</w:t>
      </w:r>
      <w:r>
        <w:t xml:space="preserve"> </w:t>
      </w:r>
      <w:r>
        <w:t xml:space="preserve">Japan Tokyo</w:t>
      </w:r>
      <w:r>
        <w:t xml:space="preserve">. The purpose of this document is to provide a comprehensive, itemised breakdown of all costs, deliverables, and service conditions associated with securing a qualified Marketing Manager who will lead brand strategy, digital campaigns, and market expansion initiatives within the Tokyo metropolitan area and the broader Kanto region.</w:t>
      </w:r>
    </w:p>
    <w:p>
      <w:pPr>
        <w:pStyle w:val="BodyText"/>
      </w:pPr>
      <w:r>
        <w:t xml:space="preserve">The Marketing Manager role described herein is specifically tailored to the competitive business environment of Japan Tokyo, where multilingual communication, deep cultural fluency, and advanced digital marketing expertise are essential for sustained growth. This Quotation Estimate reflects current market rates as of June 2025 and is valid for a period of sixty (60) calendar days from the date of issue.</w:t>
      </w:r>
    </w:p>
    <w:bookmarkEnd w:id="21"/>
    <w:bookmarkStart w:id="22" w:name="Xbacaf43e9e4cbaaaf3a2e029a740d8e825cbc39"/>
    <w:p>
      <w:pPr>
        <w:pStyle w:val="Heading2"/>
      </w:pPr>
      <w:r>
        <w:t xml:space="preserve">2. Scope of Services – Marketing Manager Engagement in Japan Tokyo</w:t>
      </w:r>
    </w:p>
    <w:p>
      <w:pPr>
        <w:pStyle w:val="FirstParagraph"/>
      </w:pPr>
      <w:r>
        <w:t xml:space="preserve">The following services are included under this Quotation Estimate for the Marketing Manager position in Japan Tokyo:</w:t>
      </w:r>
    </w:p>
    <w:p>
      <w:pPr>
        <w:numPr>
          <w:ilvl w:val="0"/>
          <w:numId w:val="1001"/>
        </w:numPr>
        <w:pStyle w:val="Compact"/>
      </w:pPr>
      <w:r>
        <w:rPr>
          <w:bCs/>
          <w:b/>
        </w:rPr>
        <w:t xml:space="preserve">Executive Sourcing &amp; Screening:</w:t>
      </w:r>
      <w:r>
        <w:t xml:space="preserve"> </w:t>
      </w:r>
      <w:r>
        <w:t xml:space="preserve">Identification, vetting, and shortlisting of qualified Marketing Manager candidates with a minimum of seven (7) years of experience in consumer-facing marketing roles within Japan Tokyo or equivalent international markets.</w:t>
      </w:r>
    </w:p>
    <w:p>
      <w:pPr>
        <w:numPr>
          <w:ilvl w:val="0"/>
          <w:numId w:val="1001"/>
        </w:numPr>
        <w:pStyle w:val="Compact"/>
      </w:pPr>
      <w:r>
        <w:rPr>
          <w:bCs/>
          <w:b/>
        </w:rPr>
        <w:t xml:space="preserve">Cultural &amp; Language Assessment:</w:t>
      </w:r>
      <w:r>
        <w:t xml:space="preserve"> </w:t>
      </w:r>
      <w:r>
        <w:t xml:space="preserve">Evaluation of candidates' proficiency in Japanese (JLPT N1 or equivalent) and English, as well as their understanding of Japanese business etiquette, consumer behaviour patterns, and regulatory compliance specific to Tokyo's advertising and data-privacy landscape.</w:t>
      </w:r>
    </w:p>
    <w:p>
      <w:pPr>
        <w:numPr>
          <w:ilvl w:val="0"/>
          <w:numId w:val="1001"/>
        </w:numPr>
        <w:pStyle w:val="Compact"/>
      </w:pPr>
      <w:r>
        <w:rPr>
          <w:bCs/>
          <w:b/>
        </w:rPr>
        <w:t xml:space="preserve">Interview Coordination:</w:t>
      </w:r>
      <w:r>
        <w:t xml:space="preserve"> </w:t>
      </w:r>
      <w:r>
        <w:t xml:space="preserve">Scheduling and facilitating a minimum of three (3) structured interview rounds between the client and shortlisted Marketing Manager candidates, conducted at the client's Marunouchi office or via secure video conference.</w:t>
      </w:r>
    </w:p>
    <w:p>
      <w:pPr>
        <w:numPr>
          <w:ilvl w:val="0"/>
          <w:numId w:val="1001"/>
        </w:numPr>
        <w:pStyle w:val="Compact"/>
      </w:pPr>
      <w:r>
        <w:rPr>
          <w:bCs/>
          <w:b/>
        </w:rPr>
        <w:t xml:space="preserve">Onboarding &amp; Integration Support:</w:t>
      </w:r>
      <w:r>
        <w:t xml:space="preserve"> </w:t>
      </w:r>
      <w:r>
        <w:t xml:space="preserve">A 90-day post-placement support period during which the placed Marketing Manager receives guidance on internal systems, team dynamics, and Tokyo-specific marketing channels (including LINE, Rakuten, and regional media).</w:t>
      </w:r>
    </w:p>
    <w:p>
      <w:pPr>
        <w:numPr>
          <w:ilvl w:val="0"/>
          <w:numId w:val="1001"/>
        </w:numPr>
        <w:pStyle w:val="Compact"/>
      </w:pPr>
      <w:r>
        <w:rPr>
          <w:bCs/>
          <w:b/>
        </w:rPr>
        <w:t xml:space="preserve">Performance Benchmarking:</w:t>
      </w:r>
      <w:r>
        <w:t xml:space="preserve"> </w:t>
      </w:r>
      <w:r>
        <w:t xml:space="preserve">Quarterly performance reviews aligned with KPIs relevant to the Japan Tokyo market, including brand awareness indices, digital conversion rates, and regional market share growth.</w:t>
      </w:r>
    </w:p>
    <w:bookmarkEnd w:id="22"/>
    <w:bookmarkStart w:id="23" w:name="detailed-cost-breakdown"/>
    <w:p>
      <w:pPr>
        <w:pStyle w:val="Heading2"/>
      </w:pPr>
      <w:r>
        <w:t xml:space="preserve">3. Detailed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(JPY)</w:t>
            </w:r>
          </w:p>
        </w:tc>
        <w:tc>
          <w:tcPr/>
          <w:p>
            <w:pPr>
              <w:pStyle w:val="Compact"/>
              <w:jc w:val="left"/>
            </w:pPr>
            <w:r>
              <w:t xml:space="preserve">Subtotal (JPY)</w:t>
            </w:r>
          </w:p>
        </w:tc>
      </w:tr>
      <w:tr>
        <w:tc>
          <w:tcPr/>
          <w:p>
            <w:pPr>
              <w:pStyle w:val="Compact"/>
              <w:jc w:val="left"/>
            </w:pPr>
            <w:r>
              <w:t xml:space="preserve">01</w:t>
            </w:r>
          </w:p>
        </w:tc>
        <w:tc>
          <w:tcPr/>
          <w:p>
            <w:pPr>
              <w:pStyle w:val="Compact"/>
              <w:jc w:val="left"/>
            </w:pPr>
            <w:r>
              <w:t xml:space="preserve">Executive search and candidate sourcing for Marketing Manager role in Japan Tokyo</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02</w:t>
            </w:r>
          </w:p>
        </w:tc>
        <w:tc>
          <w:tcPr/>
          <w:p>
            <w:pPr>
              <w:pStyle w:val="Compact"/>
              <w:jc w:val="left"/>
            </w:pPr>
            <w:r>
              <w:t xml:space="preserve">Psychometric, cultural, and language assessment of shortlisted candidates</w:t>
            </w:r>
          </w:p>
        </w:tc>
        <w:tc>
          <w:tcPr/>
          <w:p>
            <w:pPr>
              <w:pStyle w:val="Compact"/>
              <w:jc w:val="left"/>
            </w:pPr>
            <w:r>
              <w:t xml:space="preserve">Candidate</w:t>
            </w:r>
          </w:p>
        </w:tc>
        <w:tc>
          <w:tcPr/>
          <w:p>
            <w:pPr>
              <w:pStyle w:val="Compact"/>
              <w:jc w:val="left"/>
            </w:pPr>
            <w:r>
              <w:t xml:space="preserve">5</w:t>
            </w:r>
          </w:p>
        </w:tc>
        <w:tc>
          <w:tcPr/>
          <w:p>
            <w:pPr>
              <w:pStyle w:val="Compact"/>
              <w:jc w:val="left"/>
            </w:pPr>
            <w:r>
              <w:t xml:space="preserve">85,000</w:t>
            </w:r>
          </w:p>
        </w:tc>
        <w:tc>
          <w:tcPr/>
          <w:p>
            <w:pPr>
              <w:pStyle w:val="Compact"/>
              <w:jc w:val="left"/>
            </w:pPr>
            <w:r>
              <w:t xml:space="preserve">425,000</w:t>
            </w:r>
          </w:p>
        </w:tc>
      </w:tr>
      <w:tr>
        <w:tc>
          <w:tcPr/>
          <w:p>
            <w:pPr>
              <w:pStyle w:val="Compact"/>
              <w:jc w:val="left"/>
            </w:pPr>
            <w:r>
              <w:t xml:space="preserve">03</w:t>
            </w:r>
          </w:p>
        </w:tc>
        <w:tc>
          <w:tcPr/>
          <w:p>
            <w:pPr>
              <w:pStyle w:val="Compact"/>
              <w:jc w:val="left"/>
            </w:pPr>
            <w:r>
              <w:t xml:space="preserve">Interview coordination, scheduling, and panel facilitation (3 rounds)</w:t>
            </w:r>
          </w:p>
        </w:tc>
        <w:tc>
          <w:tcPr/>
          <w:p>
            <w:pPr>
              <w:pStyle w:val="Compact"/>
              <w:jc w:val="left"/>
            </w:pPr>
            <w:r>
              <w:t xml:space="preserve">Round</w:t>
            </w:r>
          </w:p>
        </w:tc>
        <w:tc>
          <w:tcPr/>
          <w:p>
            <w:pPr>
              <w:pStyle w:val="Compact"/>
              <w:jc w:val="left"/>
            </w:pPr>
            <w:r>
              <w:t xml:space="preserve">3</w:t>
            </w:r>
          </w:p>
        </w:tc>
        <w:tc>
          <w:tcPr/>
          <w:p>
            <w:pPr>
              <w:pStyle w:val="Compact"/>
              <w:jc w:val="left"/>
            </w:pPr>
            <w:r>
              <w:t xml:space="preserve">150,000</w:t>
            </w:r>
          </w:p>
        </w:tc>
        <w:tc>
          <w:tcPr/>
          <w:p>
            <w:pPr>
              <w:pStyle w:val="Compact"/>
              <w:jc w:val="left"/>
            </w:pPr>
            <w:r>
              <w:t xml:space="preserve">450,000</w:t>
            </w:r>
          </w:p>
        </w:tc>
      </w:tr>
      <w:tr>
        <w:tc>
          <w:tcPr/>
          <w:p>
            <w:pPr>
              <w:pStyle w:val="Compact"/>
              <w:jc w:val="left"/>
            </w:pPr>
            <w:r>
              <w:t xml:space="preserve">04</w:t>
            </w:r>
          </w:p>
        </w:tc>
        <w:tc>
          <w:tcPr/>
          <w:p>
            <w:pPr>
              <w:pStyle w:val="Compact"/>
              <w:jc w:val="left"/>
            </w:pPr>
            <w:r>
              <w:t xml:space="preserve">Contract negotiation support and offer letter preparation for Marketing Manager</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r>
        <w:tc>
          <w:tcPr/>
          <w:p>
            <w:pPr>
              <w:pStyle w:val="Compact"/>
              <w:jc w:val="left"/>
            </w:pPr>
            <w:r>
              <w:t xml:space="preserve">05</w:t>
            </w:r>
          </w:p>
        </w:tc>
        <w:tc>
          <w:tcPr/>
          <w:p>
            <w:pPr>
              <w:pStyle w:val="Compact"/>
              <w:jc w:val="left"/>
            </w:pPr>
            <w:r>
              <w:t xml:space="preserve">90-day onboarding and integration support in Japan Tokyo</w:t>
            </w:r>
          </w:p>
        </w:tc>
        <w:tc>
          <w:tcPr/>
          <w:p>
            <w:pPr>
              <w:pStyle w:val="Compact"/>
              <w:jc w:val="left"/>
            </w:pPr>
            <w:r>
              <w:t xml:space="preserve">Month</w:t>
            </w:r>
          </w:p>
        </w:tc>
        <w:tc>
          <w:tcPr/>
          <w:p>
            <w:pPr>
              <w:pStyle w:val="Compact"/>
              <w:jc w:val="left"/>
            </w:pPr>
            <w:r>
              <w:t xml:space="preserve">3</w:t>
            </w:r>
          </w:p>
        </w:tc>
        <w:tc>
          <w:tcPr/>
          <w:p>
            <w:pPr>
              <w:pStyle w:val="Compact"/>
              <w:jc w:val="left"/>
            </w:pPr>
            <w:r>
              <w:t xml:space="preserve">180,000</w:t>
            </w:r>
          </w:p>
        </w:tc>
        <w:tc>
          <w:tcPr/>
          <w:p>
            <w:pPr>
              <w:pStyle w:val="Compact"/>
              <w:jc w:val="left"/>
            </w:pPr>
            <w:r>
              <w:t xml:space="preserve">540,000</w:t>
            </w:r>
          </w:p>
        </w:tc>
      </w:tr>
      <w:tr>
        <w:tc>
          <w:tcPr/>
          <w:p>
            <w:pPr>
              <w:pStyle w:val="Compact"/>
              <w:jc w:val="left"/>
            </w:pPr>
            <w:r>
              <w:t xml:space="preserve">06</w:t>
            </w:r>
          </w:p>
        </w:tc>
        <w:tc>
          <w:tcPr/>
          <w:p>
            <w:pPr>
              <w:pStyle w:val="Compact"/>
              <w:jc w:val="left"/>
            </w:pPr>
            <w:r>
              <w:t xml:space="preserve">Quarterly performance benchmarking and KPI reporting (Year 1)</w:t>
            </w:r>
          </w:p>
        </w:tc>
        <w:tc>
          <w:tcPr/>
          <w:p>
            <w:pPr>
              <w:pStyle w:val="Compact"/>
              <w:jc w:val="left"/>
            </w:pPr>
            <w:r>
              <w:t xml:space="preserve">Quarter</w:t>
            </w:r>
          </w:p>
        </w:tc>
        <w:tc>
          <w:tcPr/>
          <w:p>
            <w:pPr>
              <w:pStyle w:val="Compact"/>
              <w:jc w:val="left"/>
            </w:pPr>
            <w:r>
              <w:t xml:space="preserve">4</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07</w:t>
            </w:r>
          </w:p>
        </w:tc>
        <w:tc>
          <w:tcPr/>
          <w:p>
            <w:pPr>
              <w:pStyle w:val="Compact"/>
              <w:jc w:val="left"/>
            </w:pPr>
            <w:r>
              <w:t xml:space="preserve">Replacement guarantee (12-month warranty on Marketing Manager placement)</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0</w:t>
            </w:r>
          </w:p>
        </w:tc>
        <w:tc>
          <w:tcPr/>
          <w:p>
            <w:pPr>
              <w:pStyle w:val="Compact"/>
              <w:jc w:val="left"/>
            </w:pPr>
            <w:r>
              <w:t xml:space="preserve">0</w:t>
            </w:r>
          </w:p>
        </w:tc>
      </w:tr>
      <w:tr>
        <w:tc>
          <w:tcPr>
            <w:gridSpan w:val="5"/>
          </w:tcPr>
          <w:p>
            <w:pPr>
              <w:pStyle w:val="Compact"/>
              <w:jc w:val="left"/>
            </w:pPr>
            <w:r>
              <w:t xml:space="preserve">Subtotal (excluding tax)</w:t>
            </w:r>
          </w:p>
        </w:tc>
        <w:tc>
          <w:tcPr/>
          <w:p>
            <w:pPr>
              <w:pStyle w:val="Compact"/>
              <w:jc w:val="left"/>
            </w:pPr>
            <w:r>
              <w:t xml:space="preserve">3,295,000</w:t>
            </w:r>
          </w:p>
        </w:tc>
      </w:tr>
      <w:tr>
        <w:tc>
          <w:tcPr>
            <w:gridSpan w:val="5"/>
          </w:tcPr>
          <w:p>
            <w:pPr>
              <w:pStyle w:val="Compact"/>
              <w:jc w:val="left"/>
            </w:pPr>
            <w:r>
              <w:t xml:space="preserve">Consumption Tax (10%)</w:t>
            </w:r>
          </w:p>
        </w:tc>
        <w:tc>
          <w:tcPr/>
          <w:p>
            <w:pPr>
              <w:pStyle w:val="Compact"/>
              <w:jc w:val="left"/>
            </w:pPr>
            <w:r>
              <w:t xml:space="preserve">329,500</w:t>
            </w:r>
          </w:p>
        </w:tc>
      </w:tr>
      <w:tr>
        <w:tc>
          <w:tcPr>
            <w:gridSpan w:val="5"/>
          </w:tcPr>
          <w:p>
            <w:pPr>
              <w:pStyle w:val="Compact"/>
              <w:jc w:val="left"/>
            </w:pPr>
            <w:r>
              <w:t xml:space="preserve">Grand Total (JPY)</w:t>
            </w:r>
          </w:p>
        </w:tc>
        <w:tc>
          <w:tcPr/>
          <w:p>
            <w:pPr>
              <w:pStyle w:val="Compact"/>
              <w:jc w:val="left"/>
            </w:pPr>
            <w:r>
              <w:t xml:space="preserve">3,624,500</w:t>
            </w:r>
          </w:p>
        </w:tc>
      </w:tr>
    </w:tbl>
    <w:p>
      <w:pPr>
        <w:pStyle w:val="BodyText"/>
      </w:pPr>
      <w:r>
        <w:t xml:space="preserve">* All amounts are denominated in Japanese Yen (JPY). Equivalent in USD at current exchange rate (1 USD ≈ 155 JPY): approximately USD 23,384. Rates are subject to fluctuation.</w:t>
      </w:r>
    </w:p>
    <w:bookmarkEnd w:id="23"/>
    <w:bookmarkStart w:id="24" w:name="payment-terms"/>
    <w:p>
      <w:pPr>
        <w:pStyle w:val="Heading2"/>
      </w:pPr>
      <w:r>
        <w:t xml:space="preserve">4. Payment Terms</w:t>
      </w:r>
    </w:p>
    <w:p>
      <w:pPr>
        <w:pStyle w:val="FirstParagraph"/>
      </w:pPr>
      <w:r>
        <w:t xml:space="preserve">Payment for this Quotation Estimate shall be structured as follows:</w:t>
      </w:r>
    </w:p>
    <w:p>
      <w:pPr>
        <w:numPr>
          <w:ilvl w:val="0"/>
          <w:numId w:val="1002"/>
        </w:numPr>
        <w:pStyle w:val="Compact"/>
      </w:pPr>
      <w:r>
        <w:rPr>
          <w:bCs/>
          <w:b/>
        </w:rPr>
        <w:t xml:space="preserve">30% Advance Payment:</w:t>
      </w:r>
      <w:r>
        <w:t xml:space="preserve"> </w:t>
      </w:r>
      <w:r>
        <w:t xml:space="preserve">Due upon client's written acceptance of this Quotation Estimate (JPY 1,087,350).</w:t>
      </w:r>
    </w:p>
    <w:p>
      <w:pPr>
        <w:numPr>
          <w:ilvl w:val="0"/>
          <w:numId w:val="1002"/>
        </w:numPr>
        <w:pStyle w:val="Compact"/>
      </w:pPr>
      <w:r>
        <w:rPr>
          <w:bCs/>
          <w:b/>
        </w:rPr>
        <w:t xml:space="preserve">40% Milestone Payment:</w:t>
      </w:r>
      <w:r>
        <w:t xml:space="preserve"> </w:t>
      </w:r>
      <w:r>
        <w:t xml:space="preserve">Due upon successful placement and commencement of the Marketing Manager in the Japan Tokyo office (JPY 1,449,800).</w:t>
      </w:r>
    </w:p>
    <w:p>
      <w:pPr>
        <w:numPr>
          <w:ilvl w:val="0"/>
          <w:numId w:val="1002"/>
        </w:numPr>
        <w:pStyle w:val="Compact"/>
      </w:pPr>
      <w:r>
        <w:rPr>
          <w:bCs/>
          <w:b/>
        </w:rPr>
        <w:t xml:space="preserve">30% Final Payment:</w:t>
      </w:r>
      <w:r>
        <w:t xml:space="preserve"> </w:t>
      </w:r>
      <w:r>
        <w:t xml:space="preserve">Due upon completion of the 90-day onboarding period and delivery of the first quarterly performance report (JPY 1,087,350).</w:t>
      </w:r>
    </w:p>
    <w:p>
      <w:pPr>
        <w:pStyle w:val="FirstParagraph"/>
      </w:pPr>
      <w:r>
        <w:t xml:space="preserve">All payments shall be made via bank transfer to the account of Tokyo Executive Talent Solutions K.K. at Mizuho Bank, Shibuya Branch. Invoices will be issued in Japanese and English to accommodate the client's accounting requirements.</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sixty (60) days from the date of issue. Beyond this period, pricing and availability of the Marketing Manager candidate pool may be subject to revision.</w:t>
      </w:r>
    </w:p>
    <w:p>
      <w:pPr>
        <w:numPr>
          <w:ilvl w:val="0"/>
          <w:numId w:val="1003"/>
        </w:numPr>
        <w:pStyle w:val="Compact"/>
      </w:pPr>
      <w:r>
        <w:t xml:space="preserve">The replacement guarantee applies only if the placed Marketing Manager resigns or is terminated for cause within twelve (12) months of the start date in Japan Tokyo. The replacement search will be conducted at no additional cost.</w:t>
      </w:r>
    </w:p>
    <w:p>
      <w:pPr>
        <w:numPr>
          <w:ilvl w:val="0"/>
          <w:numId w:val="1003"/>
        </w:numPr>
        <w:pStyle w:val="Compact"/>
      </w:pPr>
      <w:r>
        <w:t xml:space="preserve">All candidate data processed under this engagement shall comply with Japan's Act on the Protection of Personal Information (APPI) and relevant Tokyo municipal regulations.</w:t>
      </w:r>
    </w:p>
    <w:p>
      <w:pPr>
        <w:numPr>
          <w:ilvl w:val="0"/>
          <w:numId w:val="1003"/>
        </w:numPr>
        <w:pStyle w:val="Compact"/>
      </w:pPr>
      <w:r>
        <w:t xml:space="preserve">Intellectual property developed during the onboarding and performance benchmarking phases shall remain the sole property of the client, Global Commerce Holdings Ltd.</w:t>
      </w:r>
    </w:p>
    <w:p>
      <w:pPr>
        <w:numPr>
          <w:ilvl w:val="0"/>
          <w:numId w:val="1003"/>
        </w:numPr>
        <w:pStyle w:val="Compact"/>
      </w:pPr>
      <w:r>
        <w:t xml:space="preserve">Either party may terminate this Quotation Estimate agreement with thirty (30) days' written notice. In such cases, fees for services already rendered shall be payable in full.</w:t>
      </w:r>
    </w:p>
    <w:p>
      <w:pPr>
        <w:numPr>
          <w:ilvl w:val="0"/>
          <w:numId w:val="1003"/>
        </w:numPr>
        <w:pStyle w:val="Compact"/>
      </w:pPr>
      <w:r>
        <w:t xml:space="preserve">This Quotation Estimate does not constitute a guarantee of specific marketing outcomes. The Marketing Manager's performance is subject to market conditions, budget allocation, and strategic direction set by the client's leadership in Japan Tokyo.</w:t>
      </w:r>
    </w:p>
    <w:p>
      <w:pPr>
        <w:numPr>
          <w:ilvl w:val="0"/>
          <w:numId w:val="1003"/>
        </w:numPr>
        <w:pStyle w:val="Compact"/>
      </w:pPr>
      <w:r>
        <w:t xml:space="preserve">Disputes arising from this Quotation Estimate shall be resolved through arbitration under the rules of the Japan Commercial Arbitration Association (JCAA) in Tokyo.</w:t>
      </w:r>
    </w:p>
    <w:bookmarkEnd w:id="25"/>
    <w:bookmarkStart w:id="26" w:name="acceptance-and-authorisation"/>
    <w:p>
      <w:pPr>
        <w:pStyle w:val="Heading2"/>
      </w:pPr>
      <w:r>
        <w:t xml:space="preserve">6. Acceptance and Authorisation</w:t>
      </w:r>
    </w:p>
    <w:p>
      <w:pPr>
        <w:pStyle w:val="FirstParagraph"/>
      </w:pPr>
      <w:r>
        <w:t xml:space="preserve">By signing below, the client acknowledges receipt of this Quotation Estimate and agrees to the terms, conditions, and cost structure outlined for the Marketing Manager engagement in Japan Tokyo.</w:t>
      </w:r>
    </w:p>
    <w:bookmarkEnd w:id="26"/>
    <w:p>
      <w:pPr>
        <w:pStyle w:val="BodyText"/>
      </w:pPr>
      <w:r>
        <w:rPr>
          <w:bCs/>
          <w:b/>
        </w:rPr>
        <w:t xml:space="preserve">For and on behalf of Tokyo Executive Talent Solutions K.K.</w:t>
      </w:r>
    </w:p>
    <w:p>
      <w:pPr>
        <w:pStyle w:val="BodyText"/>
      </w:pPr>
      <w:r>
        <w:t xml:space="preserve">Name: ___________________________</w:t>
      </w:r>
    </w:p>
    <w:p>
      <w:pPr>
        <w:pStyle w:val="BodyText"/>
      </w:pPr>
      <w:r>
        <w:t xml:space="preserve">Title: Director of Executive Search</w:t>
      </w:r>
    </w:p>
    <w:p>
      <w:pPr>
        <w:pStyle w:val="BodyText"/>
      </w:pPr>
      <w:r>
        <w:t xml:space="preserve">Signature: _________________________</w:t>
      </w:r>
    </w:p>
    <w:p>
      <w:pPr>
        <w:pStyle w:val="BodyText"/>
      </w:pPr>
      <w:r>
        <w:t xml:space="preserve">Date: _____________________________</w:t>
      </w:r>
    </w:p>
    <w:p>
      <w:pPr>
        <w:pStyle w:val="BodyText"/>
      </w:pPr>
      <w:r>
        <w:rPr>
          <w:bCs/>
          <w:b/>
        </w:rPr>
        <w:t xml:space="preserve">For and on behalf of Global Commerce Holdings Ltd.</w:t>
      </w:r>
    </w:p>
    <w:p>
      <w:pPr>
        <w:pStyle w:val="BodyText"/>
      </w:pPr>
      <w:r>
        <w:t xml:space="preserve">Name: ___________________________</w:t>
      </w:r>
    </w:p>
    <w:p>
      <w:pPr>
        <w:pStyle w:val="BodyText"/>
      </w:pPr>
      <w:r>
        <w:t xml:space="preserve">Title: VP of Operations</w:t>
      </w:r>
    </w:p>
    <w:p>
      <w:pPr>
        <w:pStyle w:val="BodyText"/>
      </w:pPr>
      <w:r>
        <w:t xml:space="preserve">Signature: _________________________</w:t>
      </w:r>
    </w:p>
    <w:p>
      <w:pPr>
        <w:pStyle w:val="BodyText"/>
      </w:pPr>
      <w:r>
        <w:t xml:space="preserve">Date: _____________________________</w:t>
      </w:r>
    </w:p>
    <w:p>
      <w:pPr>
        <w:pStyle w:val="BodyText"/>
      </w:pPr>
      <w:r>
        <w:t xml:space="preserve">Quotation Estimate No. QTE-JPT-2025-0417 | Tokyo Executive Talent Solutions K.K. | 3-14-27 Shibuya, Tokyo, Japan</w:t>
      </w:r>
    </w:p>
    <w:p>
      <w:pPr>
        <w:pStyle w:val="BodyText"/>
      </w:pPr>
      <w:r>
        <w:t xml:space="preserve">This document is confidential and intended solely for the named recipient. Unauthorised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Marketing Manager - Japan Tokyo</dc:title>
  <dc:creator/>
  <dc:language>en</dc:language>
  <cp:keywords/>
  <dcterms:created xsi:type="dcterms:W3CDTF">2026-10-10T07:01:33Z</dcterms:created>
  <dcterms:modified xsi:type="dcterms:W3CDTF">2026-10-10T07:01:33Z</dcterms:modified>
</cp:coreProperties>
</file>

<file path=docProps/custom.xml><?xml version="1.0" encoding="utf-8"?>
<Properties xmlns="http://schemas.openxmlformats.org/officeDocument/2006/custom-properties" xmlns:vt="http://schemas.openxmlformats.org/officeDocument/2006/docPropsVTypes"/>
</file>