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Services – Marketing Manager Engagement</w:t>
      </w:r>
    </w:p>
    <w:p>
      <w:pPr>
        <w:pStyle w:val="BodyText"/>
      </w:pPr>
      <w:r>
        <w:t xml:space="preserve">Location: Mexico, Mexico City | Currency: Mexican Peso (MXN)</w:t>
      </w:r>
    </w:p>
    <w:bookmarkEnd w:id="20"/>
    <w:p>
      <w:pPr>
        <w:pStyle w:val="BodyText"/>
      </w:pPr>
      <w:r>
        <w:rPr>
          <w:bCs/>
          <w:b/>
        </w:rPr>
        <w:t xml:space="preserve">Quotation No.:</w:t>
      </w:r>
      <w:r>
        <w:t xml:space="preserve"> </w:t>
      </w:r>
      <w:r>
        <w:t xml:space="preserve">QTE-MX-2025-04782</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For:</w:t>
      </w:r>
      <w:r>
        <w:t xml:space="preserve"> </w:t>
      </w:r>
      <w:r>
        <w:t xml:space="preserve">[Client Company Name]</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financial breakdown for the recruitment, onboarding, and ongoing professional engagement of a</w:t>
      </w:r>
      <w:r>
        <w:t xml:space="preserve"> </w:t>
      </w:r>
      <w:r>
        <w:t xml:space="preserve">Marketing Manager</w:t>
      </w:r>
      <w:r>
        <w:t xml:space="preserve"> </w:t>
      </w:r>
      <w:r>
        <w:t xml:space="preserve">based in</w:t>
      </w:r>
      <w:r>
        <w:t xml:space="preserve"> </w:t>
      </w:r>
      <w:r>
        <w:t xml:space="preserve">Mexico, Mexico City</w:t>
      </w:r>
      <w:r>
        <w:t xml:space="preserve">. The purpose of this document is to outline all associated costs, deliverables, timelines, and contractual terms governing the provision of this senior marketing leadership role. This</w:t>
      </w:r>
      <w:r>
        <w:t xml:space="preserve"> </w:t>
      </w:r>
      <w:r>
        <w:t xml:space="preserve">Quotation Estimate</w:t>
      </w:r>
      <w:r>
        <w:t xml:space="preserve"> </w:t>
      </w:r>
      <w:r>
        <w:t xml:space="preserve">reflects current market rates applicable to the</w:t>
      </w:r>
      <w:r>
        <w:t xml:space="preserve"> </w:t>
      </w:r>
      <w:r>
        <w:t xml:space="preserve">Mexico, Mexico City</w:t>
      </w:r>
      <w:r>
        <w:t xml:space="preserve"> </w:t>
      </w:r>
      <w:r>
        <w:t xml:space="preserve">metropolitan area and accounts for local labor regulations, tax obligations, and industry-specific compensation benchmarks.</w:t>
      </w:r>
    </w:p>
    <w:p>
      <w:pPr>
        <w:pStyle w:val="BodyText"/>
      </w:pPr>
      <w:r>
        <w:t xml:space="preserve">The</w:t>
      </w:r>
      <w:r>
        <w:t xml:space="preserve"> </w:t>
      </w:r>
      <w:r>
        <w:t xml:space="preserve">Marketing Manager</w:t>
      </w:r>
      <w:r>
        <w:t xml:space="preserve"> </w:t>
      </w:r>
      <w:r>
        <w:t xml:space="preserve">position described herein is intended to lead all strategic marketing initiatives, brand development campaigns, digital marketing operations, and market research activities for the client organization within the</w:t>
      </w:r>
      <w:r>
        <w:t xml:space="preserve"> </w:t>
      </w:r>
      <w:r>
        <w:t xml:space="preserve">Mexico, Mexico City</w:t>
      </w:r>
      <w:r>
        <w:t xml:space="preserve"> </w:t>
      </w:r>
      <w:r>
        <w:t xml:space="preserve">business environment. The candidate will report directly to the Chief Executive Officer or Chief Marketing Officer and will manage a cross-functional team of no fewer than five (5) marketing specialists.</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(MXN)</w:t>
            </w:r>
          </w:p>
        </w:tc>
      </w:tr>
      <w:tr>
        <w:tc>
          <w:tcPr/>
          <w:p>
            <w:pPr>
              <w:pStyle w:val="Compact"/>
              <w:jc w:val="left"/>
            </w:pPr>
            <w:r>
              <w:t xml:space="preserve">01</w:t>
            </w:r>
          </w:p>
        </w:tc>
        <w:tc>
          <w:tcPr/>
          <w:p>
            <w:pPr>
              <w:pStyle w:val="Compact"/>
              <w:jc w:val="left"/>
            </w:pPr>
            <w:r>
              <w:t xml:space="preserve">Executive Search &amp; Recruitment of Marketing Manager – Mexico, Mexico City</w:t>
            </w:r>
          </w:p>
        </w:tc>
        <w:tc>
          <w:tcPr/>
          <w:p>
            <w:pPr>
              <w:pStyle w:val="Compact"/>
              <w:jc w:val="left"/>
            </w:pPr>
            <w:r>
              <w:t xml:space="preserve">4 weeks</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Onboarding, Legal Compliance &amp; Labor Registration (Mexico City)</w:t>
            </w:r>
          </w:p>
        </w:tc>
        <w:tc>
          <w:tcPr/>
          <w:p>
            <w:pPr>
              <w:pStyle w:val="Compact"/>
              <w:jc w:val="left"/>
            </w:pPr>
            <w:r>
              <w:t xml:space="preserve">2 weeks</w:t>
            </w:r>
          </w:p>
        </w:tc>
        <w:tc>
          <w:tcPr/>
          <w:p>
            <w:pPr>
              <w:pStyle w:val="Compact"/>
              <w:jc w:val="left"/>
            </w:pPr>
            <w:r>
              <w:t xml:space="preserve">$32,500.00</w:t>
            </w:r>
          </w:p>
        </w:tc>
      </w:tr>
      <w:tr>
        <w:tc>
          <w:tcPr/>
          <w:p>
            <w:pPr>
              <w:pStyle w:val="Compact"/>
              <w:jc w:val="left"/>
            </w:pPr>
            <w:r>
              <w:t xml:space="preserve">03</w:t>
            </w:r>
          </w:p>
        </w:tc>
        <w:tc>
          <w:tcPr/>
          <w:p>
            <w:pPr>
              <w:pStyle w:val="Compact"/>
              <w:jc w:val="left"/>
            </w:pPr>
            <w:r>
              <w:t xml:space="preserve">Marketing Manager Monthly Compensation (Base Salary)</w:t>
            </w:r>
          </w:p>
        </w:tc>
        <w:tc>
          <w:tcPr/>
          <w:p>
            <w:pPr>
              <w:pStyle w:val="Compact"/>
              <w:jc w:val="left"/>
            </w:pPr>
            <w:r>
              <w:t xml:space="preserve">12 months</w:t>
            </w:r>
          </w:p>
        </w:tc>
        <w:tc>
          <w:tcPr/>
          <w:p>
            <w:pPr>
              <w:pStyle w:val="Compact"/>
              <w:jc w:val="left"/>
            </w:pPr>
            <w:r>
              <w:t xml:space="preserve">$1,440,000.00</w:t>
            </w:r>
          </w:p>
        </w:tc>
      </w:tr>
      <w:tr>
        <w:tc>
          <w:tcPr/>
          <w:p>
            <w:pPr>
              <w:pStyle w:val="Compact"/>
              <w:jc w:val="left"/>
            </w:pPr>
            <w:r>
              <w:t xml:space="preserve">04</w:t>
            </w:r>
          </w:p>
        </w:tc>
        <w:tc>
          <w:tcPr/>
          <w:p>
            <w:pPr>
              <w:pStyle w:val="Compact"/>
              <w:jc w:val="left"/>
            </w:pPr>
            <w:r>
              <w:t xml:space="preserve">Statutory Benefits – IMSS, Aguinaldo, Vacation Premium (Mexico)</w:t>
            </w:r>
          </w:p>
        </w:tc>
        <w:tc>
          <w:tcPr/>
          <w:p>
            <w:pPr>
              <w:pStyle w:val="Compact"/>
              <w:jc w:val="left"/>
            </w:pPr>
            <w:r>
              <w:t xml:space="preserve">12 months</w:t>
            </w:r>
          </w:p>
        </w:tc>
        <w:tc>
          <w:tcPr/>
          <w:p>
            <w:pPr>
              <w:pStyle w:val="Compact"/>
              <w:jc w:val="left"/>
            </w:pPr>
            <w:r>
              <w:t xml:space="preserve">$480,000.00</w:t>
            </w:r>
          </w:p>
        </w:tc>
      </w:tr>
      <w:tr>
        <w:tc>
          <w:tcPr/>
          <w:p>
            <w:pPr>
              <w:pStyle w:val="Compact"/>
              <w:jc w:val="left"/>
            </w:pPr>
            <w:r>
              <w:t xml:space="preserve">05</w:t>
            </w:r>
          </w:p>
        </w:tc>
        <w:tc>
          <w:tcPr/>
          <w:p>
            <w:pPr>
              <w:pStyle w:val="Compact"/>
              <w:jc w:val="left"/>
            </w:pPr>
            <w:r>
              <w:t xml:space="preserve">Performance-Based Bonus Structure for Marketing Manager</w:t>
            </w:r>
          </w:p>
        </w:tc>
        <w:tc>
          <w:tcPr/>
          <w:p>
            <w:pPr>
              <w:pStyle w:val="Compact"/>
              <w:jc w:val="left"/>
            </w:pPr>
            <w:r>
              <w:t xml:space="preserve">Annual</w:t>
            </w:r>
          </w:p>
        </w:tc>
        <w:tc>
          <w:tcPr/>
          <w:p>
            <w:pPr>
              <w:pStyle w:val="Compact"/>
              <w:jc w:val="left"/>
            </w:pPr>
            <w:r>
              <w:t xml:space="preserve">$240,000.00</w:t>
            </w:r>
          </w:p>
        </w:tc>
      </w:tr>
      <w:tr>
        <w:tc>
          <w:tcPr/>
          <w:p>
            <w:pPr>
              <w:pStyle w:val="Compact"/>
              <w:jc w:val="left"/>
            </w:pPr>
            <w:r>
              <w:t xml:space="preserve">06</w:t>
            </w:r>
          </w:p>
        </w:tc>
        <w:tc>
          <w:tcPr/>
          <w:p>
            <w:pPr>
              <w:pStyle w:val="Compact"/>
              <w:jc w:val="left"/>
            </w:pPr>
            <w:r>
              <w:t xml:space="preserve">Marketing Technology Stack &amp; Software Licenses (Mexico City Office)</w:t>
            </w:r>
          </w:p>
        </w:tc>
        <w:tc>
          <w:tcPr/>
          <w:p>
            <w:pPr>
              <w:pStyle w:val="Compact"/>
              <w:jc w:val="left"/>
            </w:pPr>
            <w:r>
              <w:t xml:space="preserve">12 months</w:t>
            </w:r>
          </w:p>
        </w:tc>
        <w:tc>
          <w:tcPr/>
          <w:p>
            <w:pPr>
              <w:pStyle w:val="Compact"/>
              <w:jc w:val="left"/>
            </w:pPr>
            <w:r>
              <w:t xml:space="preserve">$198,000.00</w:t>
            </w:r>
          </w:p>
        </w:tc>
      </w:tr>
      <w:tr>
        <w:tc>
          <w:tcPr/>
          <w:p>
            <w:pPr>
              <w:pStyle w:val="Compact"/>
              <w:jc w:val="left"/>
            </w:pPr>
            <w:r>
              <w:t xml:space="preserve">07</w:t>
            </w:r>
          </w:p>
        </w:tc>
        <w:tc>
          <w:tcPr/>
          <w:p>
            <w:pPr>
              <w:pStyle w:val="Compact"/>
              <w:jc w:val="left"/>
            </w:pPr>
            <w:r>
              <w:t xml:space="preserve">Market Research &amp; Competitive Analysis – Mexico City Region</w:t>
            </w:r>
          </w:p>
        </w:tc>
        <w:tc>
          <w:tcPr/>
          <w:p>
            <w:pPr>
              <w:pStyle w:val="Compact"/>
              <w:jc w:val="left"/>
            </w:pPr>
            <w:r>
              <w:t xml:space="preserve">Quarterly</w:t>
            </w:r>
          </w:p>
        </w:tc>
        <w:tc>
          <w:tcPr/>
          <w:p>
            <w:pPr>
              <w:pStyle w:val="Compact"/>
              <w:jc w:val="left"/>
            </w:pPr>
            <w:r>
              <w:t xml:space="preserve">$120,000.00</w:t>
            </w:r>
          </w:p>
        </w:tc>
      </w:tr>
      <w:tr>
        <w:tc>
          <w:tcPr/>
          <w:p>
            <w:pPr>
              <w:pStyle w:val="Compact"/>
              <w:jc w:val="left"/>
            </w:pPr>
            <w:r>
              <w:t xml:space="preserve">08</w:t>
            </w:r>
          </w:p>
        </w:tc>
        <w:tc>
          <w:tcPr/>
          <w:p>
            <w:pPr>
              <w:pStyle w:val="Compact"/>
              <w:jc w:val="left"/>
            </w:pPr>
            <w:r>
              <w:t xml:space="preserve">Professional Development &amp; Industry Conferences (Mexico)</w:t>
            </w:r>
          </w:p>
        </w:tc>
        <w:tc>
          <w:tcPr/>
          <w:p>
            <w:pPr>
              <w:pStyle w:val="Compact"/>
              <w:jc w:val="left"/>
            </w:pPr>
            <w:r>
              <w:t xml:space="preserve">Annual</w:t>
            </w:r>
          </w:p>
        </w:tc>
        <w:tc>
          <w:tcPr/>
          <w:p>
            <w:pPr>
              <w:pStyle w:val="Compact"/>
              <w:jc w:val="left"/>
            </w:pPr>
            <w:r>
              <w:t xml:space="preserve">$65,000.00</w:t>
            </w:r>
          </w:p>
        </w:tc>
      </w:tr>
      <w:tr>
        <w:tc>
          <w:tcPr/>
          <w:p>
            <w:pPr>
              <w:pStyle w:val="Compact"/>
              <w:jc w:val="left"/>
            </w:pPr>
            <w:r>
              <w:t xml:space="preserve">09</w:t>
            </w:r>
          </w:p>
        </w:tc>
        <w:tc>
          <w:tcPr/>
          <w:p>
            <w:pPr>
              <w:pStyle w:val="Compact"/>
              <w:jc w:val="left"/>
            </w:pPr>
            <w:r>
              <w:t xml:space="preserve">Administrative &amp; Project Management Oversight Fee</w:t>
            </w:r>
          </w:p>
        </w:tc>
        <w:tc>
          <w:tcPr/>
          <w:p>
            <w:pPr>
              <w:pStyle w:val="Compact"/>
              <w:jc w:val="left"/>
            </w:pPr>
            <w:r>
              <w:t xml:space="preserve">12 months</w:t>
            </w:r>
          </w:p>
        </w:tc>
        <w:tc>
          <w:tcPr/>
          <w:p>
            <w:pPr>
              <w:pStyle w:val="Compact"/>
              <w:jc w:val="left"/>
            </w:pPr>
            <w:r>
              <w:t xml:space="preserve">$150,000.00</w:t>
            </w:r>
          </w:p>
        </w:tc>
      </w:tr>
      <w:tr>
        <w:tc>
          <w:tcPr/>
          <w:p>
            <w:pPr>
              <w:pStyle w:val="Compact"/>
              <w:jc w:val="left"/>
            </w:pPr>
            <w:r>
              <w:t xml:space="preserve">10</w:t>
            </w:r>
          </w:p>
        </w:tc>
        <w:tc>
          <w:tcPr/>
          <w:p>
            <w:pPr>
              <w:pStyle w:val="Compact"/>
              <w:jc w:val="left"/>
            </w:pPr>
            <w:r>
              <w:t xml:space="preserve">Contingency &amp; Miscellaneous Allowance (Mexico City Operations)</w:t>
            </w:r>
          </w:p>
        </w:tc>
        <w:tc>
          <w:tcPr/>
          <w:p>
            <w:pPr>
              <w:pStyle w:val="Compact"/>
              <w:jc w:val="left"/>
            </w:pPr>
            <w:r>
              <w:t xml:space="preserve">12 months</w:t>
            </w:r>
          </w:p>
        </w:tc>
        <w:tc>
          <w:tcPr/>
          <w:p>
            <w:pPr>
              <w:pStyle w:val="Compact"/>
              <w:jc w:val="left"/>
            </w:pPr>
            <w:r>
              <w:t xml:space="preserve">$75,000.00</w:t>
            </w:r>
          </w:p>
        </w:tc>
      </w:tr>
      <w:tr>
        <w:tc>
          <w:tcPr>
            <w:gridSpan w:val="3"/>
          </w:tcPr>
          <w:p>
            <w:pPr>
              <w:pStyle w:val="Compact"/>
              <w:jc w:val="left"/>
            </w:pPr>
            <w:r>
              <w:t xml:space="preserve">TOTAL ESTIMATED COST (Before IVA 16%)</w:t>
            </w:r>
          </w:p>
        </w:tc>
        <w:tc>
          <w:tcPr/>
          <w:p>
            <w:pPr>
              <w:pStyle w:val="Compact"/>
              <w:jc w:val="left"/>
            </w:pPr>
            <w:r>
              <w:t xml:space="preserve">$2,885,500.00</w:t>
            </w:r>
          </w:p>
        </w:tc>
      </w:tr>
      <w:tr>
        <w:tc>
          <w:tcPr>
            <w:gridSpan w:val="3"/>
          </w:tcPr>
          <w:p>
            <w:pPr>
              <w:pStyle w:val="Compact"/>
              <w:jc w:val="left"/>
            </w:pPr>
            <w:r>
              <w:t xml:space="preserve">IVA (Value Added Tax – 16%)</w:t>
            </w:r>
          </w:p>
        </w:tc>
        <w:tc>
          <w:tcPr/>
          <w:p>
            <w:pPr>
              <w:pStyle w:val="Compact"/>
              <w:jc w:val="left"/>
            </w:pPr>
            <w:r>
              <w:t xml:space="preserve">$461,680.00</w:t>
            </w:r>
          </w:p>
        </w:tc>
      </w:tr>
      <w:tr>
        <w:tc>
          <w:tcPr>
            <w:gridSpan w:val="3"/>
          </w:tcPr>
          <w:p>
            <w:pPr>
              <w:pStyle w:val="Compact"/>
              <w:jc w:val="left"/>
            </w:pPr>
            <w:r>
              <w:t xml:space="preserve">GRAND TOTAL (MXN)</w:t>
            </w:r>
          </w:p>
        </w:tc>
        <w:tc>
          <w:tcPr/>
          <w:p>
            <w:pPr>
              <w:pStyle w:val="Compact"/>
              <w:jc w:val="left"/>
            </w:pPr>
            <w:r>
              <w:t xml:space="preserve">$3,347,180.00</w:t>
            </w:r>
          </w:p>
        </w:tc>
      </w:tr>
    </w:tbl>
    <w:bookmarkEnd w:id="22"/>
    <w:bookmarkStart w:id="23" w:name="scope-of-services-marketing-manager-role"/>
    <w:p>
      <w:pPr>
        <w:pStyle w:val="Heading2"/>
      </w:pPr>
      <w:r>
        <w:t xml:space="preserve">3. Scope of Services – Marketing Manager Role</w:t>
      </w:r>
    </w:p>
    <w:p>
      <w:pPr>
        <w:pStyle w:val="FirstParagraph"/>
      </w:pPr>
      <w:r>
        <w:t xml:space="preserve">The</w:t>
      </w:r>
      <w:r>
        <w:t xml:space="preserve"> </w:t>
      </w:r>
      <w:r>
        <w:t xml:space="preserve">Marketing Manager</w:t>
      </w:r>
      <w:r>
        <w:t xml:space="preserve"> </w:t>
      </w:r>
      <w:r>
        <w:t xml:space="preserve">engaged under this</w:t>
      </w:r>
      <w:r>
        <w:t xml:space="preserve"> </w:t>
      </w:r>
      <w:r>
        <w:t xml:space="preserve">Quotation Estimate</w:t>
      </w:r>
      <w:r>
        <w:t xml:space="preserve"> </w:t>
      </w:r>
      <w:r>
        <w:t xml:space="preserve">will be responsible for the following core duties within the</w:t>
      </w:r>
      <w:r>
        <w:t xml:space="preserve"> </w:t>
      </w:r>
      <w:r>
        <w:t xml:space="preserve">Mexico, Mexico City</w:t>
      </w:r>
      <w:r>
        <w:t xml:space="preserve"> </w:t>
      </w:r>
      <w:r>
        <w:t xml:space="preserve">market:</w:t>
      </w:r>
    </w:p>
    <w:p>
      <w:pPr>
        <w:numPr>
          <w:ilvl w:val="0"/>
          <w:numId w:val="1001"/>
        </w:numPr>
        <w:pStyle w:val="Compact"/>
      </w:pPr>
      <w:r>
        <w:t xml:space="preserve">Develop and execute integrated marketing strategies aligned with the client's corporate objectives for the Mexican market.</w:t>
      </w:r>
    </w:p>
    <w:p>
      <w:pPr>
        <w:numPr>
          <w:ilvl w:val="0"/>
          <w:numId w:val="1001"/>
        </w:numPr>
        <w:pStyle w:val="Compact"/>
      </w:pPr>
      <w:r>
        <w:t xml:space="preserve">Oversee all digital marketing channels including SEO, SEM, social media, email marketing, and content strategy tailored to the Mexico City consumer demographic.</w:t>
      </w:r>
    </w:p>
    <w:p>
      <w:pPr>
        <w:numPr>
          <w:ilvl w:val="0"/>
          <w:numId w:val="1001"/>
        </w:numPr>
        <w:pStyle w:val="Compact"/>
      </w:pPr>
      <w:r>
        <w:t xml:space="preserve">Manage the annual marketing budget, ensuring optimal allocation across brand campaigns, trade shows, and digital advertising in Mexico.</w:t>
      </w:r>
    </w:p>
    <w:p>
      <w:pPr>
        <w:numPr>
          <w:ilvl w:val="0"/>
          <w:numId w:val="1001"/>
        </w:numPr>
        <w:pStyle w:val="Compact"/>
      </w:pPr>
      <w:r>
        <w:t xml:space="preserve">Lead and mentor a team of marketing professionals, conducting performance reviews and fostering professional growth.</w:t>
      </w:r>
    </w:p>
    <w:p>
      <w:pPr>
        <w:numPr>
          <w:ilvl w:val="0"/>
          <w:numId w:val="1001"/>
        </w:numPr>
        <w:pStyle w:val="Compact"/>
      </w:pPr>
      <w:r>
        <w:t xml:space="preserve">Conduct quarterly competitive analyses specific to the Mexico City business landscape and present strategic recommendations to senior leadership.</w:t>
      </w:r>
    </w:p>
    <w:p>
      <w:pPr>
        <w:numPr>
          <w:ilvl w:val="0"/>
          <w:numId w:val="1001"/>
        </w:numPr>
        <w:pStyle w:val="Compact"/>
      </w:pPr>
      <w:r>
        <w:t xml:space="preserve">Ensure full compliance with Mexican advertising regulations, data protection laws (LFPDPPP), and industry-specific compliance requirements.</w:t>
      </w:r>
    </w:p>
    <w:p>
      <w:pPr>
        <w:numPr>
          <w:ilvl w:val="0"/>
          <w:numId w:val="1001"/>
        </w:numPr>
        <w:pStyle w:val="Compact"/>
      </w:pPr>
      <w:r>
        <w:t xml:space="preserve">Coordinate with sales, product development, and customer service teams to ensure unified brand messaging across all Mexico City operations.</w:t>
      </w:r>
    </w:p>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rPr>
          <w:bCs/>
          <w:b/>
        </w:rPr>
        <w:t xml:space="preserve">Validity:</w:t>
      </w:r>
      <w:r>
        <w:t xml:space="preserve"> </w:t>
      </w:r>
      <w:r>
        <w:t xml:space="preserve">This Quotation Estimate is valid for thirty (30) calendar days from the date of issue. After this period, all pricing is subject to revision based on current Mexico City market conditions.</w:t>
      </w:r>
    </w:p>
    <w:p>
      <w:pPr>
        <w:numPr>
          <w:ilvl w:val="0"/>
          <w:numId w:val="1002"/>
        </w:numPr>
        <w:pStyle w:val="Compact"/>
      </w:pPr>
      <w:r>
        <w:rPr>
          <w:bCs/>
          <w:b/>
        </w:rPr>
        <w:t xml:space="preserve">Payment Terms:</w:t>
      </w:r>
      <w:r>
        <w:t xml:space="preserve"> </w:t>
      </w:r>
      <w:r>
        <w:t xml:space="preserve">Payment shall be made in MXN via bank transfer to the designated account. A 30% advance payment is required upon acceptance of this Quotation Estimate, with the remaining 70% payable in monthly installments over the engagement period.</w:t>
      </w:r>
    </w:p>
    <w:p>
      <w:pPr>
        <w:numPr>
          <w:ilvl w:val="0"/>
          <w:numId w:val="1002"/>
        </w:numPr>
        <w:pStyle w:val="Compact"/>
      </w:pPr>
      <w:r>
        <w:rPr>
          <w:bCs/>
          <w:b/>
        </w:rPr>
        <w:t xml:space="preserve">Taxation:</w:t>
      </w:r>
      <w:r>
        <w:t xml:space="preserve"> </w:t>
      </w:r>
      <w:r>
        <w:t xml:space="preserve">All amounts are subject to the applicable 16% IVA (Impuesto al Valor Agregado) as mandated by the Mexican Federal Tax Administration (SAT). The Marketing Manager's compensation is subject to ISR (Impuesto Sobre la Renta) withholding in accordance with Mexican tax law.</w:t>
      </w:r>
    </w:p>
    <w:p>
      <w:pPr>
        <w:numPr>
          <w:ilvl w:val="0"/>
          <w:numId w:val="1002"/>
        </w:numPr>
        <w:pStyle w:val="Compact"/>
      </w:pPr>
      <w:r>
        <w:rPr>
          <w:bCs/>
          <w:b/>
        </w:rPr>
        <w:t xml:space="preserve">Confidentiality:</w:t>
      </w:r>
      <w:r>
        <w:t xml:space="preserve"> </w:t>
      </w:r>
      <w:r>
        <w:t xml:space="preserve">All information contained in this Quotation Estimate and any subsequent engagement is strictly confidential and shall not be disclosed to third parties without written consent.</w:t>
      </w:r>
    </w:p>
    <w:p>
      <w:pPr>
        <w:numPr>
          <w:ilvl w:val="0"/>
          <w:numId w:val="1002"/>
        </w:numPr>
        <w:pStyle w:val="Compact"/>
      </w:pPr>
      <w:r>
        <w:rPr>
          <w:bCs/>
          <w:b/>
        </w:rPr>
        <w:t xml:space="preserve">Termination:</w:t>
      </w:r>
      <w:r>
        <w:t xml:space="preserve"> </w:t>
      </w:r>
      <w:r>
        <w:t xml:space="preserve">Either party may terminate the engagement with sixty (60) days' written notice. In the event of early termination, all costs incurred up to the termination date shall remain payable.</w:t>
      </w:r>
    </w:p>
    <w:p>
      <w:pPr>
        <w:numPr>
          <w:ilvl w:val="0"/>
          <w:numId w:val="1002"/>
        </w:numPr>
        <w:pStyle w:val="Compact"/>
      </w:pPr>
      <w:r>
        <w:rPr>
          <w:bCs/>
          <w:b/>
        </w:rPr>
        <w:t xml:space="preserve">Governing Law:</w:t>
      </w:r>
      <w:r>
        <w:t xml:space="preserve"> </w:t>
      </w:r>
      <w:r>
        <w:t xml:space="preserve">This Quotation Estimate and any resulting contract shall be governed by the commercial laws of the United Mexican States, with jurisdiction vested in the courts of Mexico City.</w:t>
      </w:r>
    </w:p>
    <w:p>
      <w:pPr>
        <w:pStyle w:val="FirstParagraph"/>
      </w:pPr>
      <w:r>
        <w:rPr>
          <w:bCs/>
          <w:b/>
        </w:rPr>
        <w:t xml:space="preserve">Important Note:</w:t>
      </w:r>
      <w:r>
        <w:t xml:space="preserve"> </w:t>
      </w:r>
      <w:r>
        <w:t xml:space="preserve">This Quotation Estimate is a good-faith financial projection based on current market data for the Marketing Manager role in Mexico, Mexico City. Actual costs may vary slightly depending on the specific candidate profile, market fluctuations, and any additional scope changes requested by the client during the engagement period. All figures are expressed in Mexican Pesos (MXN) and are subject to the exchange rate in effect on the date of payment.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a</w:t>
      </w:r>
      <w:r>
        <w:t xml:space="preserve"> </w:t>
      </w:r>
      <w:r>
        <w:t xml:space="preserve">Marketing Manager</w:t>
      </w:r>
      <w:r>
        <w:t xml:space="preserve"> </w:t>
      </w:r>
      <w:r>
        <w:t xml:space="preserve">in</w:t>
      </w:r>
      <w:r>
        <w:t xml:space="preserve"> </w:t>
      </w:r>
      <w:r>
        <w:t xml:space="preserve">Mexico, Mexico City</w:t>
      </w:r>
      <w:r>
        <w:t xml:space="preserve">.</w:t>
      </w:r>
    </w:p>
    <w:p>
      <w:pPr>
        <w:pStyle w:val="BodyText"/>
      </w:pPr>
      <w:r>
        <w:rPr>
          <w:bCs/>
          <w:b/>
        </w:rPr>
        <w:t xml:space="preserve">Prepared By:</w:t>
      </w:r>
      <w:r>
        <w:br/>
      </w:r>
      <w:r>
        <w:t xml:space="preserve">[Authorized Representative Name]</w:t>
      </w:r>
      <w:r>
        <w:br/>
      </w:r>
      <w:r>
        <w:t xml:space="preserve">[Company Name]</w:t>
      </w:r>
      <w:r>
        <w:br/>
      </w:r>
      <w:r>
        <w:t xml:space="preserve">Date: _______________</w:t>
      </w:r>
    </w:p>
    <w:p>
      <w:pPr>
        <w:pStyle w:val="BodyText"/>
      </w:pPr>
      <w:r>
        <w:rPr>
          <w:bCs/>
          <w:b/>
        </w:rPr>
        <w:t xml:space="preserve">Accepted By (Client):</w:t>
      </w:r>
      <w:r>
        <w:br/>
      </w:r>
      <w:r>
        <w:t xml:space="preserve">[Client Authorized Signatory]</w:t>
      </w:r>
      <w:r>
        <w:br/>
      </w:r>
      <w:r>
        <w:t xml:space="preserve">[Client Company Name]</w:t>
      </w:r>
      <w:r>
        <w:br/>
      </w:r>
      <w:r>
        <w:t xml:space="preserve">Date: _______________</w:t>
      </w:r>
    </w:p>
    <w:p>
      <w:pPr>
        <w:pStyle w:val="BodyText"/>
      </w:pPr>
      <w:r>
        <w:t xml:space="preserve">Quotation Estimate No. QTE-MX-2025-04782 | Marketing Manager Engagement | Mexico, Mexico City</w:t>
      </w:r>
    </w:p>
    <w:p>
      <w:pPr>
        <w:pStyle w:val="BodyText"/>
      </w:pPr>
      <w:r>
        <w:t xml:space="preserve">This document is generated for official business purposes. Unauthorized reproduction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Mexico Mexico City</dc:title>
  <dc:creator/>
  <dc:language>en</dc:language>
  <cp:keywords/>
  <dcterms:created xsi:type="dcterms:W3CDTF">2026-10-10T07:06:24Z</dcterms:created>
  <dcterms:modified xsi:type="dcterms:W3CDTF">2026-10-10T07:06:24Z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