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Al-Riyadh Business Solutions Ltd. | P.O. Box 4521, Olaya District, Riyadh 12213, Saudi Arabia</w:t>
      </w:r>
    </w:p>
    <w:p>
      <w:pPr>
        <w:pStyle w:val="BodyText"/>
      </w:pPr>
      <w:r>
        <w:t xml:space="preserve">Tel: +966 11 456 7890 | Email: quotations@alriyadbsolutions.sa | CR: 1010456789</w:t>
      </w:r>
    </w:p>
    <w:p>
      <w:pPr>
        <w:pStyle w:val="BodyText"/>
      </w:pPr>
      <w:r>
        <w:t xml:space="preserve">Valid for 30 Days from Issue Date</w:t>
      </w:r>
    </w:p>
    <w:bookmarkEnd w:id="20"/>
    <w:p>
      <w:pPr>
        <w:pStyle w:val="BodyText"/>
      </w:pPr>
      <w:r>
        <w:rPr>
          <w:bCs/>
          <w:b/>
        </w:rPr>
        <w:t xml:space="preserve">Quotation No.:</w:t>
      </w:r>
      <w:r>
        <w:t xml:space="preserve"> </w:t>
      </w:r>
      <w:r>
        <w:t xml:space="preserve">QTE-2025-RYD-0847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Saudi Arabia Riyadh</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Al-Nakheel Group for Technology &amp; Innovation</w:t>
            </w:r>
          </w:p>
        </w:tc>
      </w:tr>
      <w:tr>
        <w:tc>
          <w:tcPr/>
          <w:p>
            <w:pPr>
              <w:pStyle w:val="Compact"/>
              <w:jc w:val="left"/>
            </w:pPr>
            <w:r>
              <w:rPr>
                <w:bCs/>
                <w:b/>
              </w:rPr>
              <w:t xml:space="preserve">Address:</w:t>
            </w:r>
          </w:p>
        </w:tc>
        <w:tc>
          <w:tcPr/>
          <w:p>
            <w:pPr>
              <w:pStyle w:val="Compact"/>
              <w:jc w:val="left"/>
            </w:pPr>
            <w:r>
              <w:t xml:space="preserve">King Fahd Road, Al Malqa District, Riyadh 12382, Saudi Arabia</w:t>
            </w:r>
          </w:p>
        </w:tc>
      </w:tr>
      <w:tr>
        <w:tc>
          <w:tcPr/>
          <w:p>
            <w:pPr>
              <w:pStyle w:val="Compact"/>
              <w:jc w:val="left"/>
            </w:pPr>
            <w:r>
              <w:rPr>
                <w:bCs/>
                <w:b/>
              </w:rPr>
              <w:t xml:space="preserve">Contact Person:</w:t>
            </w:r>
          </w:p>
        </w:tc>
        <w:tc>
          <w:tcPr/>
          <w:p>
            <w:pPr>
              <w:pStyle w:val="Compact"/>
              <w:jc w:val="left"/>
            </w:pPr>
            <w:r>
              <w:t xml:space="preserve">Mr. Khalid Al-Otaibi, Chief Executive Officer</w:t>
            </w:r>
          </w:p>
        </w:tc>
      </w:tr>
      <w:tr>
        <w:tc>
          <w:tcPr/>
          <w:p>
            <w:pPr>
              <w:pStyle w:val="Compact"/>
              <w:jc w:val="left"/>
            </w:pPr>
            <w:r>
              <w:rPr>
                <w:bCs/>
                <w:b/>
              </w:rPr>
              <w:t xml:space="preserve">Email:</w:t>
            </w:r>
          </w:p>
        </w:tc>
        <w:tc>
          <w:tcPr/>
          <w:p>
            <w:pPr>
              <w:pStyle w:val="Compact"/>
              <w:jc w:val="left"/>
            </w:pPr>
            <w:r>
              <w:t xml:space="preserve">k.otaibi@alnakheelgroup.sa</w:t>
            </w:r>
          </w:p>
        </w:tc>
      </w:tr>
    </w:tbl>
    <w:bookmarkEnd w:id="21"/>
    <w:bookmarkStart w:id="22" w:name="X1d9e084e0798f3740eecd59d3b7526ba2757c35"/>
    <w:p>
      <w:pPr>
        <w:pStyle w:val="Heading2"/>
      </w:pPr>
      <w:r>
        <w:t xml:space="preserve">2. Scope of Services – Marketing Manager Placement</w:t>
      </w:r>
    </w:p>
    <w:p>
      <w:pPr>
        <w:pStyle w:val="FirstParagraph"/>
      </w:pPr>
      <w:r>
        <w:t xml:space="preserve">This</w:t>
      </w:r>
      <w:r>
        <w:t xml:space="preserve"> </w:t>
      </w:r>
      <w:r>
        <w:t xml:space="preserve">Quotation Estimate</w:t>
      </w:r>
      <w:r>
        <w:t xml:space="preserve"> </w:t>
      </w:r>
      <w:r>
        <w:t xml:space="preserve">is prepared specifically for the recruitment, screening, and placement of a senior</w:t>
      </w:r>
      <w:r>
        <w:t xml:space="preserve"> </w:t>
      </w:r>
      <w:r>
        <w:t xml:space="preserve">Marketing Manager</w:t>
      </w:r>
      <w:r>
        <w:t xml:space="preserve"> </w:t>
      </w:r>
      <w:r>
        <w:t xml:space="preserve">to be based in</w:t>
      </w:r>
      <w:r>
        <w:t xml:space="preserve"> </w:t>
      </w:r>
      <w:r>
        <w:t xml:space="preserve">Saudi Arabia Riyadh</w:t>
      </w:r>
      <w:r>
        <w:t xml:space="preserve">. Our team at Al-Riyadh Business Solutions Ltd. has been engaged to deliver a comprehensive executive search and placement service tailored to the unique business environment of the Kingdom of Saudi Arabia. The</w:t>
      </w:r>
      <w:r>
        <w:t xml:space="preserve"> </w:t>
      </w:r>
      <w:r>
        <w:t xml:space="preserve">Marketing Manager</w:t>
      </w:r>
      <w:r>
        <w:t xml:space="preserve"> </w:t>
      </w:r>
      <w:r>
        <w:t xml:space="preserve">position will report directly to the Chief Operating Officer and will be responsible for developing and executing integrated marketing strategies aligned with Saudi Vision 2030 objectives, managing a cross-functional team of no fewer than twelve (12) professionals, and overseeing an annual marketing budget not exceeding SAR 4,500,000.</w:t>
      </w:r>
    </w:p>
    <w:p>
      <w:pPr>
        <w:pStyle w:val="BodyText"/>
      </w:pPr>
      <w:r>
        <w:t xml:space="preserve">The ideal</w:t>
      </w:r>
      <w:r>
        <w:t xml:space="preserve"> </w:t>
      </w:r>
      <w:r>
        <w:t xml:space="preserve">Marketing Manager</w:t>
      </w:r>
      <w:r>
        <w:t xml:space="preserve"> </w:t>
      </w:r>
      <w:r>
        <w:t xml:space="preserve">candidate must possess a minimum of eight (8) years of progressive experience in digital marketing, brand management, and market research within the technology or consumer goods sector. Fluency in both Arabic and English is mandatory, as the role requires daily interaction with local government entities, regional partners, and international stakeholders across the</w:t>
      </w:r>
      <w:r>
        <w:t xml:space="preserve"> </w:t>
      </w:r>
      <w:r>
        <w:t xml:space="preserve">Saudi Arabia Riyadh</w:t>
      </w:r>
      <w:r>
        <w:t xml:space="preserve"> </w:t>
      </w:r>
      <w:r>
        <w:t xml:space="preserve">metropolitan area and beyond. The candidate must hold a valid or obtainable Iqama (residence permit) and be eligible for employment under the Saudi Labor Law (Royal Decree No. M/51, 2005).</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Executive Search &amp; Market Mapping for Marketing Manager role in Saudi Arabia Riyadh</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Shortlisting, CV Screening &amp; Initial Interviews (minimum 15 candidates)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Psychometric Assessment, Technical Evaluation &amp; Reference Verification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Salary Benchmarking &amp; Compensation Structuring for Marketing Manager (Riyadh Market)</w:t>
            </w:r>
          </w:p>
        </w:tc>
        <w:tc>
          <w:tcPr/>
          <w:p>
            <w:pPr>
              <w:pStyle w:val="Compact"/>
              <w:jc w:val="left"/>
            </w:pPr>
            <w:r>
              <w:t xml:space="preserve">Lot</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Offer Negotiation, Contract Drafting &amp; Legal Compliance Review (Saudi Labor Law)</w:t>
            </w:r>
          </w:p>
        </w:tc>
        <w:tc>
          <w:tcPr/>
          <w:p>
            <w:pPr>
              <w:pStyle w:val="Compact"/>
              <w:jc w:val="left"/>
            </w:pPr>
            <w:r>
              <w:t xml:space="preserve">Lot</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Relocation Assistance, Iqama Processing &amp; Onboarding Support (Saudi Arabia Riyadh)</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90-Day Post-Placement Support &amp; Performance Check-in for Marketing Manager</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Subtotal (SAR)</w:t>
            </w:r>
          </w:p>
        </w:tc>
        <w:tc>
          <w:tcPr/>
          <w:p>
            <w:pPr>
              <w:pStyle w:val="Compact"/>
              <w:jc w:val="left"/>
            </w:pPr>
            <w:r>
              <w:t xml:space="preserve">96,000.00</w:t>
            </w:r>
          </w:p>
        </w:tc>
      </w:tr>
      <w:tr>
        <w:tc>
          <w:tcPr>
            <w:gridSpan w:val="5"/>
          </w:tcPr>
          <w:p>
            <w:pPr>
              <w:pStyle w:val="Compact"/>
              <w:jc w:val="right"/>
            </w:pPr>
            <w:r>
              <w:t xml:space="preserve">VAT @ 15% (ZATCA Compliant)</w:t>
            </w:r>
          </w:p>
        </w:tc>
        <w:tc>
          <w:tcPr/>
          <w:p>
            <w:pPr>
              <w:pStyle w:val="Compact"/>
              <w:jc w:val="left"/>
            </w:pPr>
            <w:r>
              <w:t xml:space="preserve">14,400.00</w:t>
            </w:r>
          </w:p>
        </w:tc>
      </w:tr>
      <w:tr>
        <w:tc>
          <w:tcPr>
            <w:gridSpan w:val="5"/>
          </w:tcPr>
          <w:p>
            <w:pPr>
              <w:pStyle w:val="Compact"/>
              <w:jc w:val="right"/>
            </w:pPr>
            <w:r>
              <w:t xml:space="preserve">GRAND TOTAL (SAR)</w:t>
            </w:r>
          </w:p>
        </w:tc>
        <w:tc>
          <w:tcPr/>
          <w:p>
            <w:pPr>
              <w:pStyle w:val="Compact"/>
              <w:jc w:val="left"/>
            </w:pPr>
            <w:r>
              <w:t xml:space="preserve">110,400.00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three (3) installments via bank transfer to Al-Riyadh Business Solutions Ltd., Riyad Bank, Branch: Olaya, Riyadh, Saudi Arabia. Account No.: 1045-2231-8876. IBAN: SA03 8000 0000 6080 1016 7519.</w:t>
      </w:r>
    </w:p>
    <w:p>
      <w:pPr>
        <w:numPr>
          <w:ilvl w:val="0"/>
          <w:numId w:val="1001"/>
        </w:numPr>
        <w:pStyle w:val="Compact"/>
      </w:pPr>
      <w:r>
        <w:rPr>
          <w:bCs/>
          <w:b/>
        </w:rPr>
        <w:t xml:space="preserve">First Installment (40%):</w:t>
      </w:r>
      <w:r>
        <w:t xml:space="preserve"> </w:t>
      </w:r>
      <w:r>
        <w:t xml:space="preserve">SAR 44,160.00 – Due upon signed acceptance of this Quotation Estimate and commencement of the executive search for the</w:t>
      </w:r>
      <w:r>
        <w:t xml:space="preserve"> </w:t>
      </w:r>
      <w:r>
        <w:t xml:space="preserve">Marketing Manager</w:t>
      </w:r>
      <w:r>
        <w:t xml:space="preserve"> </w:t>
      </w:r>
      <w:r>
        <w:t xml:space="preserve">position.</w:t>
      </w:r>
    </w:p>
    <w:p>
      <w:pPr>
        <w:numPr>
          <w:ilvl w:val="0"/>
          <w:numId w:val="1001"/>
        </w:numPr>
        <w:pStyle w:val="Compact"/>
      </w:pPr>
      <w:r>
        <w:rPr>
          <w:bCs/>
          <w:b/>
        </w:rPr>
        <w:t xml:space="preserve">Second Installment (40%):</w:t>
      </w:r>
      <w:r>
        <w:t xml:space="preserve"> </w:t>
      </w:r>
      <w:r>
        <w:t xml:space="preserve">SAR 44,160.00 – Due upon successful completion of the interview process and issuance of the formal offer letter to the selected</w:t>
      </w:r>
      <w:r>
        <w:t xml:space="preserve"> </w:t>
      </w:r>
      <w:r>
        <w:t xml:space="preserve">Marketing Manager</w:t>
      </w:r>
      <w:r>
        <w:t xml:space="preserve"> </w:t>
      </w:r>
      <w:r>
        <w:t xml:space="preserve">candidate.</w:t>
      </w:r>
    </w:p>
    <w:p>
      <w:pPr>
        <w:numPr>
          <w:ilvl w:val="0"/>
          <w:numId w:val="1001"/>
        </w:numPr>
        <w:pStyle w:val="Compact"/>
      </w:pPr>
      <w:r>
        <w:rPr>
          <w:bCs/>
          <w:b/>
        </w:rPr>
        <w:t xml:space="preserve">Third Installment (20%):</w:t>
      </w:r>
      <w:r>
        <w:t xml:space="preserve"> </w:t>
      </w:r>
      <w:r>
        <w:t xml:space="preserve">SAR 22,080.00 – Due upon the candidate's successful completion of the 90-day probationary period in</w:t>
      </w:r>
      <w:r>
        <w:t xml:space="preserve"> </w:t>
      </w:r>
      <w:r>
        <w:t xml:space="preserve">Saudi Arabia Riyadh</w:t>
      </w:r>
      <w:r>
        <w:t xml:space="preserv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request for extension must be submitted in writing to our Riyadh office.</w:t>
      </w:r>
    </w:p>
    <w:p>
      <w:pPr>
        <w:numPr>
          <w:ilvl w:val="0"/>
          <w:numId w:val="1002"/>
        </w:numPr>
        <w:pStyle w:val="Compact"/>
      </w:pPr>
      <w:r>
        <w:t xml:space="preserve">All prices are quoted in Saudi Riyals (SAR) and are inclusive of all applicable local taxes unless otherwise stated. The 15% Value Added Tax (VAT) is applied in accordance with the Zakat, Tax and Customs Authority (ZATCA) regulations in Saudi Arabia.</w:t>
      </w:r>
    </w:p>
    <w:p>
      <w:pPr>
        <w:numPr>
          <w:ilvl w:val="0"/>
          <w:numId w:val="1002"/>
        </w:numPr>
        <w:pStyle w:val="Compact"/>
      </w:pPr>
      <w:r>
        <w:t xml:space="preserve">The placement guarantee for the</w:t>
      </w:r>
      <w:r>
        <w:t xml:space="preserve"> </w:t>
      </w:r>
      <w:r>
        <w:t xml:space="preserve">Marketing Manager</w:t>
      </w:r>
      <w:r>
        <w:t xml:space="preserve"> </w:t>
      </w:r>
      <w:r>
        <w:t xml:space="preserve">role is ninety (90) days. Should the candidate resign or be terminated for cause within this period, a replacement search will be conducted at no additional cost.</w:t>
      </w:r>
    </w:p>
    <w:p>
      <w:pPr>
        <w:numPr>
          <w:ilvl w:val="0"/>
          <w:numId w:val="1002"/>
        </w:numPr>
        <w:pStyle w:val="Compact"/>
      </w:pPr>
      <w:r>
        <w:t xml:space="preserve">Al-Riyadh Business Solutions Ltd. shall maintain strict confidentiality regarding the client's business operations, compensation structures, and strategic plans throughout the engagement in</w:t>
      </w:r>
      <w:r>
        <w:t xml:space="preserve"> </w:t>
      </w:r>
      <w:r>
        <w:t xml:space="preserve">Saudi Arabia Riyadh</w:t>
      </w:r>
      <w:r>
        <w:t xml:space="preserve">.</w:t>
      </w:r>
    </w:p>
    <w:p>
      <w:pPr>
        <w:numPr>
          <w:ilvl w:val="0"/>
          <w:numId w:val="1002"/>
        </w:numPr>
        <w:pStyle w:val="Compact"/>
      </w:pPr>
      <w:r>
        <w:t xml:space="preserve">This Quotation Estimate does not constitute a binding employment contract. The final employment terms for the</w:t>
      </w:r>
      <w:r>
        <w:t xml:space="preserve"> </w:t>
      </w:r>
      <w:r>
        <w:t xml:space="preserve">Marketing Manager</w:t>
      </w:r>
      <w:r>
        <w:t xml:space="preserve"> </w:t>
      </w:r>
      <w:r>
        <w:t xml:space="preserve">shall be governed by a separate employment agreement compliant with Saudi labor legislation.</w:t>
      </w:r>
    </w:p>
    <w:p>
      <w:pPr>
        <w:numPr>
          <w:ilvl w:val="0"/>
          <w:numId w:val="1002"/>
        </w:numPr>
        <w:pStyle w:val="Compact"/>
      </w:pPr>
      <w:r>
        <w:t xml:space="preserve">Any disputes arising from this Quotation Estimate shall be resolved through the competent courts in Riyadh, Kingdom of Saudi Arabia, in accordance with the Saudi Arbitration Center (SAC) rules if both parties agree to arbitration.</w:t>
      </w:r>
    </w:p>
    <w:p>
      <w:pPr>
        <w:numPr>
          <w:ilvl w:val="0"/>
          <w:numId w:val="1002"/>
        </w:numPr>
        <w:pStyle w:val="Compact"/>
      </w:pPr>
      <w:r>
        <w:t xml:space="preserve">Force majeure events, including but not limited to government-mandated closures, pandemics, or civil unrest in Saudi Arabia Riyadh, shall extend the project timeline proportionally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recruitment and placement of a</w:t>
      </w:r>
      <w:r>
        <w:t xml:space="preserve"> </w:t>
      </w:r>
      <w:r>
        <w:t xml:space="preserve">Marketing Manager</w:t>
      </w:r>
      <w:r>
        <w:t xml:space="preserve"> </w:t>
      </w:r>
      <w:r>
        <w:t xml:space="preserve">in</w:t>
      </w:r>
      <w:r>
        <w:t xml:space="preserve"> </w:t>
      </w:r>
      <w:r>
        <w:t xml:space="preserve">Saudi Arabia Riyadh</w:t>
      </w:r>
      <w:r>
        <w:t xml:space="preserve">.</w:t>
      </w:r>
    </w:p>
    <w:p>
      <w:pPr>
        <w:pStyle w:val="BodyText"/>
      </w:pPr>
      <w:r>
        <w:rPr>
          <w:bCs/>
          <w:b/>
        </w:rPr>
        <w:t xml:space="preserve">For Al-Riyadh Business Solutions Ltd.</w:t>
      </w:r>
    </w:p>
    <w:p>
      <w:pPr>
        <w:pStyle w:val="BodyText"/>
      </w:pPr>
      <w:r>
        <w:t xml:space="preserve">Name: Sarah Al-Mutairi</w:t>
      </w:r>
    </w:p>
    <w:p>
      <w:pPr>
        <w:pStyle w:val="BodyText"/>
      </w:pPr>
      <w:r>
        <w:t xml:space="preserve">Title: Director of Executive Search</w:t>
      </w:r>
    </w:p>
    <w:p>
      <w:pPr>
        <w:pStyle w:val="BodyText"/>
      </w:pPr>
      <w:r>
        <w:t xml:space="preserve">Date: _______________</w:t>
      </w:r>
    </w:p>
    <w:p>
      <w:pPr>
        <w:pStyle w:val="BodyText"/>
      </w:pPr>
      <w:r>
        <w:rPr>
          <w:bCs/>
          <w:b/>
        </w:rPr>
        <w:t xml:space="preserve">For Al-Nakheel Group (Client)</w:t>
      </w:r>
    </w:p>
    <w:p>
      <w:pPr>
        <w:pStyle w:val="BodyText"/>
      </w:pPr>
      <w:r>
        <w:t xml:space="preserve">Name: Khalid Al-Otaibi</w:t>
      </w:r>
    </w:p>
    <w:p>
      <w:pPr>
        <w:pStyle w:val="BodyText"/>
      </w:pPr>
      <w:r>
        <w:t xml:space="preserve">Title: Chief Executive Officer</w:t>
      </w:r>
    </w:p>
    <w:p>
      <w:pPr>
        <w:pStyle w:val="BodyText"/>
      </w:pPr>
      <w:r>
        <w:t xml:space="preserve">Date: _______________</w:t>
      </w:r>
    </w:p>
    <w:p>
      <w:pPr>
        <w:pStyle w:val="BodyText"/>
      </w:pPr>
      <w:r>
        <w:t xml:space="preserve">Al-Riyadh Business Solutions Ltd. | CR: 1010456789 | VAT No.: 310123456700003</w:t>
      </w:r>
    </w:p>
    <w:p>
      <w:pPr>
        <w:pStyle w:val="BodyText"/>
      </w:pPr>
      <w:r>
        <w:t xml:space="preserve">Office 1204, Al Faisaliah Tower, King Fahd Road, Riyadh 12213, Saudi Arabia</w:t>
      </w:r>
    </w:p>
    <w:p>
      <w:pPr>
        <w:pStyle w:val="BodyText"/>
      </w:pPr>
      <w:r>
        <w:t xml:space="preserve">This Quotation Estimate is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Saudi Arabia Riyadh</dc:title>
  <dc:creator/>
  <dc:language>en</dc:language>
  <cp:keywords/>
  <dcterms:created xsi:type="dcterms:W3CDTF">2026-10-10T08:03:38Z</dcterms:created>
  <dcterms:modified xsi:type="dcterms:W3CDTF">2026-10-10T08:03:38Z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