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t xml:space="preserve">Professional Marketing Manager Engagement Services</w:t>
      </w:r>
    </w:p>
    <w:p>
      <w:pPr>
        <w:pStyle w:val="BodyText"/>
      </w:pPr>
      <w:r>
        <w:t xml:space="preserve">Prepared for the Sudan Khartoum Business Market</w:t>
      </w:r>
    </w:p>
    <w:p>
      <w:pPr>
        <w:pStyle w:val="BodyText"/>
      </w:pPr>
      <w:r>
        <w:t xml:space="preserve">Ref: QE-SUD-KRT-2025-0047</w:t>
      </w:r>
    </w:p>
    <w:bookmarkEnd w:id="20"/>
    <w:p>
      <w:pPr>
        <w:pStyle w:val="BodyText"/>
      </w:pPr>
      <w:r>
        <w:rPr>
          <w:bCs/>
          <w:b/>
        </w:rPr>
        <w:t xml:space="preserve">Date of Issue:</w:t>
      </w:r>
      <w:r>
        <w:t xml:space="preserve"> </w:t>
      </w:r>
      <w:r>
        <w:t xml:space="preserve">15 June 2025</w:t>
      </w:r>
      <w:r>
        <w:br/>
      </w:r>
      <w:r>
        <w:rPr>
          <w:bCs/>
          <w:b/>
        </w:rPr>
        <w:t xml:space="preserve">Quotation Validity:</w:t>
      </w:r>
      <w:r>
        <w:t xml:space="preserve"> </w:t>
      </w:r>
      <w:r>
        <w:t xml:space="preserve">30 Days</w:t>
      </w:r>
      <w:r>
        <w:br/>
      </w:r>
      <w:r>
        <w:rPr>
          <w:bCs/>
          <w:b/>
        </w:rPr>
        <w:t xml:space="preserve">Currency:</w:t>
      </w:r>
      <w:r>
        <w:t xml:space="preserve"> </w:t>
      </w:r>
      <w:r>
        <w:t xml:space="preserve">Sudanese Pound (SDG) / USD</w:t>
      </w:r>
    </w:p>
    <w:p>
      <w:pPr>
        <w:pStyle w:val="BodyText"/>
      </w:pPr>
      <w:r>
        <w:rPr>
          <w:bCs/>
          <w:b/>
        </w:rPr>
        <w:t xml:space="preserve">Prepared By:</w:t>
      </w:r>
      <w:r>
        <w:t xml:space="preserve"> </w:t>
      </w:r>
      <w:r>
        <w:t xml:space="preserve">Nile Valley Talent Solutions LLC</w:t>
      </w:r>
      <w:r>
        <w:br/>
      </w:r>
      <w:r>
        <w:rPr>
          <w:bCs/>
          <w:b/>
        </w:rPr>
        <w:t xml:space="preserve">Address:</w:t>
      </w:r>
      <w:r>
        <w:t xml:space="preserve"> </w:t>
      </w:r>
      <w:r>
        <w:t xml:space="preserve">Al-Muruj District, Khartoum, Sudan</w:t>
      </w:r>
      <w:r>
        <w:br/>
      </w:r>
      <w:r>
        <w:rPr>
          <w:bCs/>
          <w:b/>
        </w:rPr>
        <w:t xml:space="preserve">Contact:</w:t>
      </w:r>
      <w:r>
        <w:t xml:space="preserve"> </w:t>
      </w:r>
      <w:r>
        <w:t xml:space="preserve">+249 183 555 0142</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Al-Nil Commercial Group (ACG)</w:t>
            </w:r>
          </w:p>
        </w:tc>
      </w:tr>
      <w:tr>
        <w:tc>
          <w:tcPr/>
          <w:p>
            <w:pPr>
              <w:pStyle w:val="Compact"/>
              <w:jc w:val="left"/>
            </w:pPr>
            <w:r>
              <w:rPr>
                <w:bCs/>
                <w:b/>
              </w:rPr>
              <w:t xml:space="preserve">Location:</w:t>
            </w:r>
          </w:p>
        </w:tc>
        <w:tc>
          <w:tcPr/>
          <w:p>
            <w:pPr>
              <w:pStyle w:val="Compact"/>
              <w:jc w:val="left"/>
            </w:pPr>
            <w:r>
              <w:t xml:space="preserve">Omdurman Industrial Zone, Sudan Khartoum</w:t>
            </w:r>
          </w:p>
        </w:tc>
      </w:tr>
      <w:tr>
        <w:tc>
          <w:tcPr/>
          <w:p>
            <w:pPr>
              <w:pStyle w:val="Compact"/>
              <w:jc w:val="left"/>
            </w:pPr>
            <w:r>
              <w:rPr>
                <w:bCs/>
                <w:b/>
              </w:rPr>
              <w:t xml:space="preserve">Industry:</w:t>
            </w:r>
          </w:p>
        </w:tc>
        <w:tc>
          <w:tcPr/>
          <w:p>
            <w:pPr>
              <w:pStyle w:val="Compact"/>
              <w:jc w:val="left"/>
            </w:pPr>
            <w:r>
              <w:t xml:space="preserve">Consumer Goods Distribution &amp; Retail</w:t>
            </w:r>
          </w:p>
        </w:tc>
      </w:tr>
      <w:tr>
        <w:tc>
          <w:tcPr/>
          <w:p>
            <w:pPr>
              <w:pStyle w:val="Compact"/>
              <w:jc w:val="left"/>
            </w:pPr>
            <w:r>
              <w:rPr>
                <w:bCs/>
                <w:b/>
              </w:rPr>
              <w:t xml:space="preserve">Point of Contact:</w:t>
            </w:r>
          </w:p>
        </w:tc>
        <w:tc>
          <w:tcPr/>
          <w:p>
            <w:pPr>
              <w:pStyle w:val="Compact"/>
              <w:jc w:val="left"/>
            </w:pPr>
            <w:r>
              <w:t xml:space="preserve">Mr. Ibrahim El-Tahir, Chief Operating Officer</w:t>
            </w:r>
          </w:p>
        </w:tc>
      </w:tr>
    </w:tbl>
    <w:bookmarkEnd w:id="21"/>
    <w:bookmarkStart w:id="22" w:name="purpose-of-this-quotation-estimate"/>
    <w:p>
      <w:pPr>
        <w:pStyle w:val="Heading2"/>
      </w:pPr>
      <w:r>
        <w:t xml:space="preserve">2. Purpose of This Quotation Estimate</w:t>
      </w:r>
    </w:p>
    <w:p>
      <w:pPr>
        <w:pStyle w:val="FirstParagraph"/>
      </w:pPr>
      <w:r>
        <w:t xml:space="preserve">This</w:t>
      </w:r>
      <w:r>
        <w:t xml:space="preserve"> </w:t>
      </w:r>
      <w:r>
        <w:t xml:space="preserve">Quotation Estimate</w:t>
      </w:r>
      <w:r>
        <w:t xml:space="preserve"> </w:t>
      </w:r>
      <w:r>
        <w:t xml:space="preserve">is issued by Nile Valley Talent Solutions LLC to formally present the comprehensive cost breakdown for the recruitment, onboarding, and first-year engagement of a senior</w:t>
      </w:r>
      <w:r>
        <w:t xml:space="preserve"> </w:t>
      </w:r>
      <w:r>
        <w:t xml:space="preserve">Marketing Manager</w:t>
      </w:r>
      <w:r>
        <w:t xml:space="preserve"> </w:t>
      </w:r>
      <w:r>
        <w:t xml:space="preserve">for Al-Nil Commercial Group, operating within the</w:t>
      </w:r>
      <w:r>
        <w:t xml:space="preserve"> </w:t>
      </w:r>
      <w:r>
        <w:t xml:space="preserve">Sudan Khartoum</w:t>
      </w:r>
      <w:r>
        <w:t xml:space="preserve"> </w:t>
      </w:r>
      <w:r>
        <w:t xml:space="preserve">metropolitan area. This document serves as a binding financial proposal and outlines all associated fees, deliverables, and service conditions. The</w:t>
      </w:r>
      <w:r>
        <w:t xml:space="preserve"> </w:t>
      </w:r>
      <w:r>
        <w:t xml:space="preserve">Marketing Manager</w:t>
      </w:r>
      <w:r>
        <w:t xml:space="preserve"> </w:t>
      </w:r>
      <w:r>
        <w:t xml:space="preserve">position is critical to ACG's strategic expansion across the Khartoum tri-city region (Khartoum, Omdurman, and Khartoum North), and this</w:t>
      </w:r>
      <w:r>
        <w:t xml:space="preserve"> </w:t>
      </w:r>
      <w:r>
        <w:t xml:space="preserve">Quotation Estimate</w:t>
      </w:r>
      <w:r>
        <w:t xml:space="preserve"> </w:t>
      </w:r>
      <w:r>
        <w:t xml:space="preserve">reflects the full scope of professional services required to secure, integrate, and support that role during the initial twelve-month period.</w:t>
      </w:r>
    </w:p>
    <w:bookmarkEnd w:id="22"/>
    <w:bookmarkStart w:id="23" w:name="scope-of-services"/>
    <w:p>
      <w:pPr>
        <w:pStyle w:val="Heading2"/>
      </w:pPr>
      <w:r>
        <w:t xml:space="preserve">3. Scope of Services</w:t>
      </w:r>
    </w:p>
    <w:p>
      <w:pPr>
        <w:pStyle w:val="FirstParagraph"/>
      </w:pPr>
      <w:r>
        <w:t xml:space="preserve">The engagement described in this</w:t>
      </w:r>
      <w:r>
        <w:t xml:space="preserve"> </w:t>
      </w:r>
      <w:r>
        <w:t xml:space="preserve">Quotation Estimate</w:t>
      </w:r>
      <w:r>
        <w:t xml:space="preserve"> </w:t>
      </w:r>
      <w:r>
        <w:t xml:space="preserve">encompasses the following deliverables for the</w:t>
      </w:r>
      <w:r>
        <w:t xml:space="preserve"> </w:t>
      </w:r>
      <w:r>
        <w:t xml:space="preserve">Marketing Manager</w:t>
      </w:r>
      <w:r>
        <w:t xml:space="preserve"> </w:t>
      </w:r>
      <w:r>
        <w:t xml:space="preserve">position in</w:t>
      </w:r>
      <w:r>
        <w:t xml:space="preserve"> </w:t>
      </w:r>
      <w:r>
        <w:t xml:space="preserve">Sudan Khartoum</w:t>
      </w:r>
      <w:r>
        <w:t xml:space="preserve">:</w:t>
      </w:r>
    </w:p>
    <w:p>
      <w:pPr>
        <w:numPr>
          <w:ilvl w:val="0"/>
          <w:numId w:val="1001"/>
        </w:numPr>
        <w:pStyle w:val="Compact"/>
      </w:pPr>
      <w:r>
        <w:rPr>
          <w:bCs/>
          <w:b/>
        </w:rPr>
        <w:t xml:space="preserve">Executive Search &amp; Sourcing:</w:t>
      </w:r>
      <w:r>
        <w:t xml:space="preserve"> </w:t>
      </w:r>
      <w:r>
        <w:t xml:space="preserve">Identification, screening, and shortlisting of qualified</w:t>
      </w:r>
      <w:r>
        <w:t xml:space="preserve"> </w:t>
      </w:r>
      <w:r>
        <w:t xml:space="preserve">Marketing Manager</w:t>
      </w:r>
      <w:r>
        <w:t xml:space="preserve"> </w:t>
      </w:r>
      <w:r>
        <w:t xml:space="preserve">candidates with proven experience in the Sudanese consumer goods sector, specifically within the</w:t>
      </w:r>
      <w:r>
        <w:t xml:space="preserve"> </w:t>
      </w:r>
      <w:r>
        <w:t xml:space="preserve">Sudan Khartoum</w:t>
      </w:r>
      <w:r>
        <w:t xml:space="preserve"> </w:t>
      </w:r>
      <w:r>
        <w:t xml:space="preserve">market. Minimum of five (5) shortlisted candidates will be presented to ACG leadership.</w:t>
      </w:r>
    </w:p>
    <w:p>
      <w:pPr>
        <w:numPr>
          <w:ilvl w:val="0"/>
          <w:numId w:val="1001"/>
        </w:numPr>
        <w:pStyle w:val="Compact"/>
      </w:pPr>
      <w:r>
        <w:rPr>
          <w:bCs/>
          <w:b/>
        </w:rPr>
        <w:t xml:space="preserve">Assessment &amp; Interview Coordination:</w:t>
      </w:r>
      <w:r>
        <w:t xml:space="preserve"> </w:t>
      </w:r>
      <w:r>
        <w:t xml:space="preserve">Conducting structured competency assessments, psychometric evaluations, and facilitating up to three rounds of interviews for the</w:t>
      </w:r>
      <w:r>
        <w:t xml:space="preserve"> </w:t>
      </w:r>
      <w:r>
        <w:t xml:space="preserve">Marketing Manager</w:t>
      </w:r>
      <w:r>
        <w:t xml:space="preserve"> </w:t>
      </w:r>
      <w:r>
        <w:t xml:space="preserve">role, including reference verification with prior employers in Sudan and the broader East African region.</w:t>
      </w:r>
    </w:p>
    <w:p>
      <w:pPr>
        <w:numPr>
          <w:ilvl w:val="0"/>
          <w:numId w:val="1001"/>
        </w:numPr>
        <w:pStyle w:val="Compact"/>
      </w:pPr>
      <w:r>
        <w:rPr>
          <w:bCs/>
          <w:b/>
        </w:rPr>
        <w:t xml:space="preserve">Negotiation &amp; Offer Management:</w:t>
      </w:r>
      <w:r>
        <w:t xml:space="preserve"> </w:t>
      </w:r>
      <w:r>
        <w:t xml:space="preserve">Managing all compensation negotiations, contract drafting compliant with Sudanese labor law, and finalizing the employment agreement for the</w:t>
      </w:r>
      <w:r>
        <w:t xml:space="preserve"> </w:t>
      </w:r>
      <w:r>
        <w:t xml:space="preserve">Marketing Manager</w:t>
      </w:r>
      <w:r>
        <w:t xml:space="preserve"> </w:t>
      </w:r>
      <w:r>
        <w:t xml:space="preserve">position.</w:t>
      </w:r>
    </w:p>
    <w:p>
      <w:pPr>
        <w:numPr>
          <w:ilvl w:val="0"/>
          <w:numId w:val="1001"/>
        </w:numPr>
        <w:pStyle w:val="Compact"/>
      </w:pPr>
      <w:r>
        <w:rPr>
          <w:bCs/>
          <w:b/>
        </w:rPr>
        <w:t xml:space="preserve">Onboarding &amp; Integration Support:</w:t>
      </w:r>
      <w:r>
        <w:t xml:space="preserve"> </w:t>
      </w:r>
      <w:r>
        <w:t xml:space="preserve">Providing a structured 90-day onboarding program tailored to the</w:t>
      </w:r>
      <w:r>
        <w:t xml:space="preserve"> </w:t>
      </w:r>
      <w:r>
        <w:t xml:space="preserve">Sudan Khartoum</w:t>
      </w:r>
      <w:r>
        <w:t xml:space="preserve"> </w:t>
      </w:r>
      <w:r>
        <w:t xml:space="preserve">business environment, including introductions to key local distributors, media partners, and regulatory bodies.</w:t>
      </w:r>
    </w:p>
    <w:p>
      <w:pPr>
        <w:numPr>
          <w:ilvl w:val="0"/>
          <w:numId w:val="1001"/>
        </w:numPr>
        <w:pStyle w:val="Compact"/>
      </w:pPr>
      <w:r>
        <w:rPr>
          <w:bCs/>
          <w:b/>
        </w:rPr>
        <w:t xml:space="preserve">Ongoing Advisory (12 Months):</w:t>
      </w:r>
      <w:r>
        <w:t xml:space="preserve"> </w:t>
      </w:r>
      <w:r>
        <w:t xml:space="preserve">Quarterly strategic marketing reviews, performance benchmarking against regional competitors in</w:t>
      </w:r>
      <w:r>
        <w:t xml:space="preserve"> </w:t>
      </w:r>
      <w:r>
        <w:t xml:space="preserve">Sudan Khartoum</w:t>
      </w:r>
      <w:r>
        <w:t xml:space="preserve">, and access to a dedicated account manager for the duration of the engagement.</w:t>
      </w:r>
    </w:p>
    <w:bookmarkEnd w:id="23"/>
    <w:bookmarkStart w:id="24" w:name="itemized-cost-breakdown"/>
    <w:p>
      <w:pPr>
        <w:pStyle w:val="Heading2"/>
      </w:pPr>
      <w:r>
        <w:t xml:space="preserve">4.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Executive Search &amp; Candidate Sourcing for Marketing Manager</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Competency Assessment &amp; Interview Facilitation (up to 5 candidates)</w:t>
            </w:r>
          </w:p>
        </w:tc>
        <w:tc>
          <w:tcPr/>
          <w:p>
            <w:pPr>
              <w:pStyle w:val="Compact"/>
              <w:jc w:val="left"/>
            </w:pPr>
            <w:r>
              <w:t xml:space="preserve">5</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03</w:t>
            </w:r>
          </w:p>
        </w:tc>
        <w:tc>
          <w:tcPr/>
          <w:p>
            <w:pPr>
              <w:pStyle w:val="Compact"/>
              <w:jc w:val="left"/>
            </w:pPr>
            <w:r>
              <w:t xml:space="preserve">Contract Drafting &amp; Legal Compliance Review (Sudanese Labor Law)</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90-Day Onboarding Program &amp; Local Network Integration (Khartoum)</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Quarterly Strategic Marketing Advisory (4 sessions, 12 months)</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06</w:t>
            </w:r>
          </w:p>
        </w:tc>
        <w:tc>
          <w:tcPr/>
          <w:p>
            <w:pPr>
              <w:pStyle w:val="Compact"/>
              <w:jc w:val="left"/>
            </w:pPr>
            <w:r>
              <w:t xml:space="preserve">Dedicated Account Management &amp; Ongoing Support</w:t>
            </w:r>
          </w:p>
        </w:tc>
        <w:tc>
          <w:tcPr/>
          <w:p>
            <w:pPr>
              <w:pStyle w:val="Compact"/>
              <w:jc w:val="left"/>
            </w:pPr>
            <w:r>
              <w:t xml:space="preserve">12 months</w:t>
            </w:r>
          </w:p>
        </w:tc>
        <w:tc>
          <w:tcPr/>
          <w:p>
            <w:pPr>
              <w:pStyle w:val="Compact"/>
              <w:jc w:val="left"/>
            </w:pPr>
            <w:r>
              <w:t xml:space="preserve">400.00</w:t>
            </w:r>
          </w:p>
        </w:tc>
        <w:tc>
          <w:tcPr/>
          <w:p>
            <w:pPr>
              <w:pStyle w:val="Compact"/>
              <w:jc w:val="left"/>
            </w:pPr>
            <w:r>
              <w:t xml:space="preserve">4,800.00</w:t>
            </w:r>
          </w:p>
        </w:tc>
      </w:tr>
      <w:tr>
        <w:tc>
          <w:tcPr/>
          <w:p>
            <w:pPr>
              <w:pStyle w:val="Compact"/>
              <w:jc w:val="left"/>
            </w:pPr>
            <w:r>
              <w:t xml:space="preserve">07</w:t>
            </w:r>
          </w:p>
        </w:tc>
        <w:tc>
          <w:tcPr/>
          <w:p>
            <w:pPr>
              <w:pStyle w:val="Compact"/>
              <w:jc w:val="left"/>
            </w:pPr>
            <w:r>
              <w:t xml:space="preserve">Market Intelligence Report – Sudan Khartoum Consumer Sector</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left"/>
            </w:pPr>
            <w:r>
              <w:t xml:space="preserve">SUBTOTAL</w:t>
            </w:r>
          </w:p>
        </w:tc>
        <w:tc>
          <w:tcPr/>
          <w:p>
            <w:pPr>
              <w:pStyle w:val="Compact"/>
              <w:jc w:val="left"/>
            </w:pPr>
            <w:r>
              <w:t xml:space="preserve">20,350.00</w:t>
            </w:r>
          </w:p>
        </w:tc>
      </w:tr>
      <w:tr>
        <w:tc>
          <w:tcPr>
            <w:gridSpan w:val="4"/>
          </w:tcPr>
          <w:p>
            <w:pPr>
              <w:pStyle w:val="Compact"/>
              <w:jc w:val="left"/>
            </w:pPr>
            <w:r>
              <w:t xml:space="preserve">VAT / Applicable Taxes (Sudan – 0% for professional services)</w:t>
            </w:r>
          </w:p>
        </w:tc>
        <w:tc>
          <w:tcPr/>
          <w:p>
            <w:pPr>
              <w:pStyle w:val="Compact"/>
              <w:jc w:val="left"/>
            </w:pPr>
            <w:r>
              <w:t xml:space="preserve">0.00</w:t>
            </w:r>
          </w:p>
        </w:tc>
      </w:tr>
      <w:tr>
        <w:tc>
          <w:tcPr>
            <w:gridSpan w:val="4"/>
          </w:tcPr>
          <w:p>
            <w:pPr>
              <w:pStyle w:val="Compact"/>
              <w:jc w:val="left"/>
            </w:pPr>
            <w:r>
              <w:t xml:space="preserve">GRAND TOTAL (USD)</w:t>
            </w:r>
          </w:p>
        </w:tc>
        <w:tc>
          <w:tcPr/>
          <w:p>
            <w:pPr>
              <w:pStyle w:val="Compact"/>
              <w:jc w:val="left"/>
            </w:pPr>
            <w:r>
              <w:t xml:space="preserve">20,350.00</w:t>
            </w:r>
          </w:p>
        </w:tc>
      </w:tr>
      <w:tr>
        <w:tc>
          <w:tcPr>
            <w:gridSpan w:val="4"/>
          </w:tcPr>
          <w:p>
            <w:pPr>
              <w:pStyle w:val="Compact"/>
              <w:jc w:val="left"/>
            </w:pPr>
            <w:r>
              <w:t xml:space="preserve">GRAND TOTAL (SDG – at rate of 1 USD = 580 SDG)</w:t>
            </w:r>
          </w:p>
        </w:tc>
        <w:tc>
          <w:tcPr/>
          <w:p>
            <w:pPr>
              <w:pStyle w:val="Compact"/>
              <w:jc w:val="left"/>
            </w:pPr>
            <w:r>
              <w:t xml:space="preserve">11,803,000.00</w:t>
            </w:r>
          </w:p>
        </w:tc>
      </w:tr>
    </w:tbl>
    <w:bookmarkEnd w:id="24"/>
    <w:bookmarkStart w:id="25" w:name="payment-schedule"/>
    <w:p>
      <w:pPr>
        <w:pStyle w:val="Heading2"/>
      </w:pPr>
      <w:r>
        <w:t xml:space="preserve">5.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Due Date</w:t>
            </w:r>
          </w:p>
        </w:tc>
      </w:tr>
      <w:tr>
        <w:tc>
          <w:tcPr/>
          <w:p>
            <w:pPr>
              <w:pStyle w:val="Compact"/>
              <w:jc w:val="left"/>
            </w:pPr>
            <w:r>
              <w:t xml:space="preserve">Upon acceptance of this Quotation Estimate</w:t>
            </w:r>
          </w:p>
        </w:tc>
        <w:tc>
          <w:tcPr/>
          <w:p>
            <w:pPr>
              <w:pStyle w:val="Compact"/>
              <w:jc w:val="left"/>
            </w:pPr>
            <w:r>
              <w:t xml:space="preserve">30%</w:t>
            </w:r>
          </w:p>
        </w:tc>
        <w:tc>
          <w:tcPr/>
          <w:p>
            <w:pPr>
              <w:pStyle w:val="Compact"/>
              <w:jc w:val="left"/>
            </w:pPr>
            <w:r>
              <w:t xml:space="preserve">6,105.00</w:t>
            </w:r>
          </w:p>
        </w:tc>
        <w:tc>
          <w:tcPr/>
          <w:p>
            <w:pPr>
              <w:pStyle w:val="Compact"/>
              <w:jc w:val="left"/>
            </w:pPr>
            <w:r>
              <w:t xml:space="preserve">Within 7 business days</w:t>
            </w:r>
          </w:p>
        </w:tc>
      </w:tr>
      <w:tr>
        <w:tc>
          <w:tcPr/>
          <w:p>
            <w:pPr>
              <w:pStyle w:val="Compact"/>
              <w:jc w:val="left"/>
            </w:pPr>
            <w:r>
              <w:t xml:space="preserve">Upon successful placement of Marketing Manager</w:t>
            </w:r>
          </w:p>
        </w:tc>
        <w:tc>
          <w:tcPr/>
          <w:p>
            <w:pPr>
              <w:pStyle w:val="Compact"/>
              <w:jc w:val="left"/>
            </w:pPr>
            <w:r>
              <w:t xml:space="preserve">40%</w:t>
            </w:r>
          </w:p>
        </w:tc>
        <w:tc>
          <w:tcPr/>
          <w:p>
            <w:pPr>
              <w:pStyle w:val="Compact"/>
              <w:jc w:val="left"/>
            </w:pPr>
            <w:r>
              <w:t xml:space="preserve">8,140.00</w:t>
            </w:r>
          </w:p>
        </w:tc>
        <w:tc>
          <w:tcPr/>
          <w:p>
            <w:pPr>
              <w:pStyle w:val="Compact"/>
              <w:jc w:val="left"/>
            </w:pPr>
            <w:r>
              <w:t xml:space="preserve">Within 14 business days of start date</w:t>
            </w:r>
          </w:p>
        </w:tc>
      </w:tr>
      <w:tr>
        <w:tc>
          <w:tcPr/>
          <w:p>
            <w:pPr>
              <w:pStyle w:val="Compact"/>
              <w:jc w:val="left"/>
            </w:pPr>
            <w:r>
              <w:t xml:space="preserve">Upon completion of 90-day onboarding</w:t>
            </w:r>
          </w:p>
        </w:tc>
        <w:tc>
          <w:tcPr/>
          <w:p>
            <w:pPr>
              <w:pStyle w:val="Compact"/>
              <w:jc w:val="left"/>
            </w:pPr>
            <w:r>
              <w:t xml:space="preserve">20%</w:t>
            </w:r>
          </w:p>
        </w:tc>
        <w:tc>
          <w:tcPr/>
          <w:p>
            <w:pPr>
              <w:pStyle w:val="Compact"/>
              <w:jc w:val="left"/>
            </w:pPr>
            <w:r>
              <w:t xml:space="preserve">4,070.00</w:t>
            </w:r>
          </w:p>
        </w:tc>
        <w:tc>
          <w:tcPr/>
          <w:p>
            <w:pPr>
              <w:pStyle w:val="Compact"/>
              <w:jc w:val="left"/>
            </w:pPr>
            <w:r>
              <w:t xml:space="preserve">Within 14 business days of onboarding end</w:t>
            </w:r>
          </w:p>
        </w:tc>
      </w:tr>
      <w:tr>
        <w:tc>
          <w:tcPr/>
          <w:p>
            <w:pPr>
              <w:pStyle w:val="Compact"/>
              <w:jc w:val="left"/>
            </w:pPr>
            <w:r>
              <w:t xml:space="preserve">Upon completion of 12-month advisory period</w:t>
            </w:r>
          </w:p>
        </w:tc>
        <w:tc>
          <w:tcPr/>
          <w:p>
            <w:pPr>
              <w:pStyle w:val="Compact"/>
              <w:jc w:val="left"/>
            </w:pPr>
            <w:r>
              <w:t xml:space="preserve">10%</w:t>
            </w:r>
          </w:p>
        </w:tc>
        <w:tc>
          <w:tcPr/>
          <w:p>
            <w:pPr>
              <w:pStyle w:val="Compact"/>
              <w:jc w:val="left"/>
            </w:pPr>
            <w:r>
              <w:t xml:space="preserve">2,035.00</w:t>
            </w:r>
          </w:p>
        </w:tc>
        <w:tc>
          <w:tcPr/>
          <w:p>
            <w:pPr>
              <w:pStyle w:val="Compact"/>
              <w:jc w:val="left"/>
            </w:pPr>
            <w:r>
              <w:t xml:space="preserve">Within 14 business days of final review</w:t>
            </w:r>
          </w:p>
        </w:tc>
      </w:tr>
    </w:tbl>
    <w:bookmarkEnd w:id="25"/>
    <w:bookmarkStart w:id="26" w:name="terms-and-conditions"/>
    <w:p>
      <w:pPr>
        <w:pStyle w:val="Heading2"/>
      </w:pPr>
      <w:r>
        <w:t xml:space="preserve">6.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this period, all pricing is subject to revision based on prevailing market conditions in</w:t>
      </w:r>
      <w:r>
        <w:t xml:space="preserve"> </w:t>
      </w:r>
      <w:r>
        <w:t xml:space="preserve">Sudan Khartoum</w:t>
      </w:r>
      <w:r>
        <w:t xml:space="preserve">.</w:t>
      </w:r>
    </w:p>
    <w:p>
      <w:pPr>
        <w:numPr>
          <w:ilvl w:val="0"/>
          <w:numId w:val="1002"/>
        </w:numPr>
        <w:pStyle w:val="Compact"/>
      </w:pPr>
      <w:r>
        <w:t xml:space="preserve">All payments shall be made via bank transfer to the account of Nile Valley Talent Solutions LLC, National Bank of Sudan, Khartoum Branch. Invoices will be issued in both USD and SDG equivalents.</w:t>
      </w:r>
    </w:p>
    <w:p>
      <w:pPr>
        <w:numPr>
          <w:ilvl w:val="0"/>
          <w:numId w:val="1002"/>
        </w:numPr>
        <w:pStyle w:val="Compact"/>
      </w:pPr>
      <w:r>
        <w:t xml:space="preserve">The</w:t>
      </w:r>
      <w:r>
        <w:t xml:space="preserve"> </w:t>
      </w:r>
      <w:r>
        <w:t xml:space="preserve">Marketing Manager</w:t>
      </w:r>
      <w:r>
        <w:t xml:space="preserve"> </w:t>
      </w:r>
      <w:r>
        <w:t xml:space="preserve">candidate must complete a minimum of six (6) months of continuous employment with ACG. In the event of early termination before this period, a 50% replacement fee will apply.</w:t>
      </w:r>
    </w:p>
    <w:p>
      <w:pPr>
        <w:numPr>
          <w:ilvl w:val="0"/>
          <w:numId w:val="1002"/>
        </w:numPr>
        <w:pStyle w:val="Compact"/>
      </w:pPr>
      <w:r>
        <w:t xml:space="preserve">All work performed under this engagement shall comply with the laws of the Republic of Sudan, including but not limited to the Sudanese Labor Act and the National Competitiveness Authority regulations applicable in</w:t>
      </w:r>
      <w:r>
        <w:t xml:space="preserve"> </w:t>
      </w:r>
      <w:r>
        <w:t xml:space="preserve">Sudan Khartoum</w:t>
      </w:r>
      <w:r>
        <w:t xml:space="preserve">.</w:t>
      </w:r>
    </w:p>
    <w:p>
      <w:pPr>
        <w:numPr>
          <w:ilvl w:val="0"/>
          <w:numId w:val="1002"/>
        </w:numPr>
        <w:pStyle w:val="Compact"/>
      </w:pPr>
      <w:r>
        <w:t xml:space="preserve">Confidentiality: All candidate data, compensation details, and strategic marketing information shared during this engagement are strictly confidential and subject to a mutual Non-Disclosure Agreement (NDA) to be executed prior to commencement.</w:t>
      </w:r>
    </w:p>
    <w:p>
      <w:pPr>
        <w:numPr>
          <w:ilvl w:val="0"/>
          <w:numId w:val="1002"/>
        </w:numPr>
        <w:pStyle w:val="Compact"/>
      </w:pPr>
      <w:r>
        <w:t xml:space="preserve">Force Majeure: Neither party shall be liable for delays or failures in performance resulting from events beyond reasonable control, including but not limited to civil unrest, natural disasters, or government-imposed restrictions within the</w:t>
      </w:r>
      <w:r>
        <w:t xml:space="preserve"> </w:t>
      </w:r>
      <w:r>
        <w:t xml:space="preserve">Sudan Khartoum</w:t>
      </w:r>
      <w:r>
        <w:t xml:space="preserve"> </w:t>
      </w:r>
      <w:r>
        <w:t xml:space="preserve">region.</w:t>
      </w:r>
    </w:p>
    <w:p>
      <w:pPr>
        <w:numPr>
          <w:ilvl w:val="0"/>
          <w:numId w:val="1002"/>
        </w:numPr>
        <w:pStyle w:val="Compact"/>
      </w:pPr>
      <w:r>
        <w:t xml:space="preserve">This</w:t>
      </w:r>
      <w:r>
        <w:t xml:space="preserve"> </w:t>
      </w:r>
      <w:r>
        <w:t xml:space="preserve">Quotation Estimate</w:t>
      </w:r>
      <w:r>
        <w:t xml:space="preserve"> </w:t>
      </w:r>
      <w:r>
        <w:t xml:space="preserve">does not constitute a guarantee of placement. Nile Valley Talent Solutions LLC commits to best-effort sourcing but reserves the right to withdraw from the engagement with 14 days written notice if no suitable</w:t>
      </w:r>
      <w:r>
        <w:t xml:space="preserve"> </w:t>
      </w:r>
      <w:r>
        <w:t xml:space="preserve">Marketing Manager</w:t>
      </w:r>
      <w:r>
        <w:t xml:space="preserve"> </w:t>
      </w:r>
      <w:r>
        <w:t xml:space="preserve">candidate is identified within 90 days.</w:t>
      </w:r>
    </w:p>
    <w:p>
      <w:pPr>
        <w:pStyle w:val="FirstParagraph"/>
      </w:pPr>
      <w:r>
        <w:rPr>
          <w:bCs/>
          <w:b/>
        </w:rPr>
        <w:t xml:space="preserve">Important Note:</w:t>
      </w:r>
      <w:r>
        <w:t xml:space="preserve"> </w:t>
      </w:r>
      <w:r>
        <w:t xml:space="preserve">Given the current economic conditions in</w:t>
      </w:r>
      <w:r>
        <w:t xml:space="preserve"> </w:t>
      </w:r>
      <w:r>
        <w:t xml:space="preserve">Sudan Khartoum</w:t>
      </w:r>
      <w:r>
        <w:t xml:space="preserve">, all USD-denominated amounts in this</w:t>
      </w:r>
      <w:r>
        <w:t xml:space="preserve"> </w:t>
      </w:r>
      <w:r>
        <w:t xml:space="preserve">Quotation Estimate</w:t>
      </w:r>
      <w:r>
        <w:t xml:space="preserve"> </w:t>
      </w:r>
      <w:r>
        <w:t xml:space="preserve">are subject to a 5% adjustment if the exchange rate fluctuates by more than 10% between the date of issue and the date of payment. The</w:t>
      </w:r>
      <w:r>
        <w:t xml:space="preserve"> </w:t>
      </w:r>
      <w:r>
        <w:t xml:space="preserve">Marketing Manager</w:t>
      </w:r>
      <w:r>
        <w:t xml:space="preserve"> </w:t>
      </w:r>
      <w:r>
        <w:t xml:space="preserve">compensation package (separate from this service fee) will be negotiated independently between ACG and the successful candidate.</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a</w:t>
      </w:r>
      <w:r>
        <w:t xml:space="preserve"> </w:t>
      </w:r>
      <w:r>
        <w:t xml:space="preserve">Marketing Manager</w:t>
      </w:r>
      <w:r>
        <w:t xml:space="preserve"> </w:t>
      </w:r>
      <w:r>
        <w:t xml:space="preserve">in</w:t>
      </w:r>
      <w:r>
        <w:t xml:space="preserve"> </w:t>
      </w:r>
      <w:r>
        <w:t xml:space="preserve">Sudan Khartoum</w:t>
      </w:r>
      <w:r>
        <w:t xml:space="preserve">.</w:t>
      </w:r>
    </w:p>
    <w:p>
      <w:pPr>
        <w:pStyle w:val="BodyText"/>
      </w:pPr>
      <w:r>
        <w:rPr>
          <w:bCs/>
          <w:b/>
        </w:rPr>
        <w:t xml:space="preserve">For Nile Valley Talent Solutions LLC</w:t>
      </w:r>
      <w:r>
        <w:br/>
      </w:r>
      <w:r>
        <w:t xml:space="preserve">Name: ___________________________</w:t>
      </w:r>
      <w:r>
        <w:br/>
      </w:r>
      <w:r>
        <w:t xml:space="preserve">Title: Managing Director</w:t>
      </w:r>
      <w:r>
        <w:br/>
      </w:r>
      <w:r>
        <w:t xml:space="preserve">Signature &amp; Date: ___________________</w:t>
      </w:r>
    </w:p>
    <w:p>
      <w:pPr>
        <w:pStyle w:val="BodyText"/>
      </w:pPr>
      <w:r>
        <w:rPr>
          <w:bCs/>
          <w:b/>
        </w:rPr>
        <w:t xml:space="preserve">For Al-Nil Commercial Group (ACG)</w:t>
      </w:r>
      <w:r>
        <w:br/>
      </w:r>
      <w:r>
        <w:t xml:space="preserve">Name: ___________________________</w:t>
      </w:r>
      <w:r>
        <w:br/>
      </w:r>
      <w:r>
        <w:t xml:space="preserve">Title: Chief Operating Officer</w:t>
      </w:r>
      <w:r>
        <w:br/>
      </w:r>
      <w:r>
        <w:t xml:space="preserve">Signature &amp; Date: ___________________</w:t>
      </w:r>
    </w:p>
    <w:p>
      <w:pPr>
        <w:pStyle w:val="BodyText"/>
      </w:pPr>
      <w:r>
        <w:t xml:space="preserve">Nile Valley Talent Solutions LLC • Al-Muruj District, Khartoum, Sudan • CR No. 2019/4471</w:t>
      </w:r>
      <w:r>
        <w:br/>
      </w:r>
      <w:r>
        <w:t xml:space="preserve">This Quotation Estimate is a controlled document. Unauthorized reproduction or distribution is prohibited.</w:t>
      </w:r>
      <w:r>
        <w:br/>
      </w:r>
      <w:r>
        <w:t xml:space="preserve">Page 1 of 1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Sudan Khartoum</dc:title>
  <dc:creator/>
  <dc:language>en</dc:language>
  <cp:keywords/>
  <dcterms:created xsi:type="dcterms:W3CDTF">2026-10-10T07:33:51Z</dcterms:created>
  <dcterms:modified xsi:type="dcterms:W3CDTF">2026-10-10T07:33:51Z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