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Marketing</w:t>
      </w:r>
      <w:r>
        <w:t xml:space="preserve"> </w:t>
      </w:r>
      <w:r>
        <w:t xml:space="preserve">Manager</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Dubai</w:t>
      </w:r>
    </w:p>
    <w:bookmarkStart w:id="20" w:name="quotation-estimate"/>
    <w:p>
      <w:pPr>
        <w:pStyle w:val="Heading1"/>
      </w:pPr>
      <w:r>
        <w:t xml:space="preserve">QUOTATION ESTIMATE</w:t>
      </w:r>
    </w:p>
    <w:p>
      <w:pPr>
        <w:pStyle w:val="FirstParagraph"/>
      </w:pPr>
      <w:r>
        <w:t xml:space="preserve">Professional Recruitment &amp; Executive Placement Services</w:t>
      </w:r>
    </w:p>
    <w:p>
      <w:pPr>
        <w:pStyle w:val="BodyText"/>
      </w:pPr>
      <w:r>
        <w:t xml:space="preserve">Specializing in Senior Marketing Leadership for the United Arab Emirates Dubai Market</w:t>
      </w:r>
    </w:p>
    <w:bookmarkEnd w:id="20"/>
    <w:p>
      <w:pPr>
        <w:pStyle w:val="BodyText"/>
      </w:pPr>
      <w:r>
        <w:rPr>
          <w:bCs/>
          <w:b/>
        </w:rPr>
        <w:t xml:space="preserve">Quotation No.:</w:t>
      </w:r>
      <w:r>
        <w:t xml:space="preserve"> </w:t>
      </w:r>
      <w:r>
        <w:t xml:space="preserve">QTE-DXB-2025-04782</w:t>
      </w:r>
      <w:r>
        <w:br/>
      </w:r>
      <w:r>
        <w:rPr>
          <w:bCs/>
          <w:b/>
        </w:rPr>
        <w:t xml:space="preserve">Date of Issue:</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Prepared By:</w:t>
      </w:r>
      <w:r>
        <w:t xml:space="preserve"> </w:t>
      </w:r>
      <w:r>
        <w:t xml:space="preserve">Gulf Executive Talent Solutions LLC</w:t>
      </w:r>
      <w:r>
        <w:br/>
      </w:r>
      <w:r>
        <w:rPr>
          <w:bCs/>
          <w:b/>
        </w:rPr>
        <w:t xml:space="preserve">Office:</w:t>
      </w:r>
      <w:r>
        <w:t xml:space="preserve"> </w:t>
      </w:r>
      <w:r>
        <w:t xml:space="preserve">Level 24, Dubai Internet City, United Arab Emirates Dubai</w:t>
      </w:r>
      <w:r>
        <w:br/>
      </w:r>
      <w:r>
        <w:rPr>
          <w:bCs/>
          <w:b/>
        </w:rPr>
        <w:t xml:space="preserve">Contact:</w:t>
      </w:r>
      <w:r>
        <w:t xml:space="preserve"> </w:t>
      </w:r>
      <w:r>
        <w:t xml:space="preserve">+971 4 555 0192 | recruitment@gulfexecutetae.ae</w:t>
      </w:r>
    </w:p>
    <w:bookmarkStart w:id="21" w:name="client-information"/>
    <w:p>
      <w:pPr>
        <w:pStyle w:val="Heading2"/>
      </w:pPr>
      <w:r>
        <w:t xml:space="preserve">1. Client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Client Name:</w:t>
            </w:r>
          </w:p>
        </w:tc>
        <w:tc>
          <w:tcPr/>
          <w:p>
            <w:pPr>
              <w:pStyle w:val="Compact"/>
              <w:jc w:val="left"/>
            </w:pPr>
            <w:r>
              <w:t xml:space="preserve">Meridian Hospitality Group FZE</w:t>
            </w:r>
          </w:p>
        </w:tc>
      </w:tr>
      <w:tr>
        <w:tc>
          <w:tcPr/>
          <w:p>
            <w:pPr>
              <w:pStyle w:val="Compact"/>
              <w:jc w:val="left"/>
            </w:pPr>
            <w:r>
              <w:rPr>
                <w:bCs/>
                <w:b/>
              </w:rPr>
              <w:t xml:space="preserve">Client Address:</w:t>
            </w:r>
          </w:p>
        </w:tc>
        <w:tc>
          <w:tcPr/>
          <w:p>
            <w:pPr>
              <w:pStyle w:val="Compact"/>
              <w:jc w:val="left"/>
            </w:pPr>
            <w:r>
              <w:t xml:space="preserve">Sheikh Zayed Road, Business Bay, United Arab Emirates Dubai</w:t>
            </w:r>
          </w:p>
        </w:tc>
      </w:tr>
      <w:tr>
        <w:tc>
          <w:tcPr/>
          <w:p>
            <w:pPr>
              <w:pStyle w:val="Compact"/>
              <w:jc w:val="left"/>
            </w:pPr>
            <w:r>
              <w:rPr>
                <w:bCs/>
                <w:b/>
              </w:rPr>
              <w:t xml:space="preserve">Client Contact:</w:t>
            </w:r>
          </w:p>
        </w:tc>
        <w:tc>
          <w:tcPr/>
          <w:p>
            <w:pPr>
              <w:pStyle w:val="Compact"/>
              <w:jc w:val="left"/>
            </w:pPr>
            <w:r>
              <w:t xml:space="preserve">Ms. Fatima Al Mansoori – Chief Operating Officer</w:t>
            </w:r>
          </w:p>
        </w:tc>
      </w:tr>
      <w:tr>
        <w:tc>
          <w:tcPr/>
          <w:p>
            <w:pPr>
              <w:pStyle w:val="Compact"/>
              <w:jc w:val="left"/>
            </w:pPr>
            <w:r>
              <w:rPr>
                <w:bCs/>
                <w:b/>
              </w:rPr>
              <w:t xml:space="preserve">TRN (Tax Registration No.):</w:t>
            </w:r>
          </w:p>
        </w:tc>
        <w:tc>
          <w:tcPr/>
          <w:p>
            <w:pPr>
              <w:pStyle w:val="Compact"/>
              <w:jc w:val="left"/>
            </w:pPr>
            <w:r>
              <w:t xml:space="preserve">100456789000003</w:t>
            </w:r>
          </w:p>
        </w:tc>
      </w:tr>
    </w:tbl>
    <w:bookmarkEnd w:id="21"/>
    <w:bookmarkStart w:id="22" w:name="X1d9e084e0798f3740eecd59d3b7526ba2757c35"/>
    <w:p>
      <w:pPr>
        <w:pStyle w:val="Heading2"/>
      </w:pPr>
      <w:r>
        <w:t xml:space="preserve">2. Scope of Services – Marketing Manager Placement</w:t>
      </w:r>
    </w:p>
    <w:p>
      <w:pPr>
        <w:pStyle w:val="FirstParagraph"/>
      </w:pPr>
      <w:r>
        <w:t xml:space="preserve">This</w:t>
      </w:r>
      <w:r>
        <w:t xml:space="preserve"> </w:t>
      </w:r>
      <w:r>
        <w:t xml:space="preserve">Quotation Estimate</w:t>
      </w:r>
      <w:r>
        <w:t xml:space="preserve"> </w:t>
      </w:r>
      <w:r>
        <w:t xml:space="preserve">is issued by Gulf Executive Talent Solutions LLC to provide a comprehensive, end-to-end recruitment and placement service for a senior</w:t>
      </w:r>
      <w:r>
        <w:t xml:space="preserve"> </w:t>
      </w:r>
      <w:r>
        <w:t xml:space="preserve">Marketing Manager</w:t>
      </w:r>
      <w:r>
        <w:t xml:space="preserve"> </w:t>
      </w:r>
      <w:r>
        <w:t xml:space="preserve">position within the client's operations in</w:t>
      </w:r>
      <w:r>
        <w:t xml:space="preserve"> </w:t>
      </w:r>
      <w:r>
        <w:t xml:space="preserve">United Arab Emirates Dubai</w:t>
      </w:r>
      <w:r>
        <w:t xml:space="preserve">. The scope encompasses the following deliverables:</w:t>
      </w:r>
    </w:p>
    <w:p>
      <w:pPr>
        <w:numPr>
          <w:ilvl w:val="0"/>
          <w:numId w:val="1001"/>
        </w:numPr>
        <w:pStyle w:val="Compact"/>
      </w:pPr>
      <w:r>
        <w:rPr>
          <w:bCs/>
          <w:b/>
        </w:rPr>
        <w:t xml:space="preserve">Role Definition &amp; Market Benchmarking:</w:t>
      </w:r>
      <w:r>
        <w:t xml:space="preserve"> </w:t>
      </w:r>
      <w:r>
        <w:t xml:space="preserve">Development of a detailed job description for the Marketing Manager role, including competency mapping, salary benchmarking against the United Arab Emirates Dubai market, and identification of key performance indicators aligned with the client's strategic objectives.</w:t>
      </w:r>
    </w:p>
    <w:p>
      <w:pPr>
        <w:numPr>
          <w:ilvl w:val="0"/>
          <w:numId w:val="1001"/>
        </w:numPr>
        <w:pStyle w:val="Compact"/>
      </w:pPr>
      <w:r>
        <w:rPr>
          <w:bCs/>
          <w:b/>
        </w:rPr>
        <w:t xml:space="preserve">Candidate Sourcing &amp; Screening:</w:t>
      </w:r>
      <w:r>
        <w:t xml:space="preserve"> </w:t>
      </w:r>
      <w:r>
        <w:t xml:space="preserve">Access to our proprietary database of over 12,000 verified marketing professionals in the UAE, combined with active headhunting across the United Arab Emirates Dubai region. Minimum of 15 qualified candidates will be shortlisted, with a minimum of 5 presented for interview.</w:t>
      </w:r>
    </w:p>
    <w:p>
      <w:pPr>
        <w:numPr>
          <w:ilvl w:val="0"/>
          <w:numId w:val="1001"/>
        </w:numPr>
        <w:pStyle w:val="Compact"/>
      </w:pPr>
      <w:r>
        <w:rPr>
          <w:bCs/>
          <w:b/>
        </w:rPr>
        <w:t xml:space="preserve">Interview Coordination &amp; Assessment:</w:t>
      </w:r>
      <w:r>
        <w:t xml:space="preserve"> </w:t>
      </w:r>
      <w:r>
        <w:t xml:space="preserve">Scheduling and facilitating up to three rounds of interviews, including psychometric testing, technical marketing assessments, and cultural fit evaluations tailored to the United Arab Emirates Dubai business environment.</w:t>
      </w:r>
    </w:p>
    <w:p>
      <w:pPr>
        <w:numPr>
          <w:ilvl w:val="0"/>
          <w:numId w:val="1001"/>
        </w:numPr>
        <w:pStyle w:val="Compact"/>
      </w:pPr>
      <w:r>
        <w:rPr>
          <w:bCs/>
          <w:b/>
        </w:rPr>
        <w:t xml:space="preserve">Background Verification &amp; Reference Checks:</w:t>
      </w:r>
      <w:r>
        <w:t xml:space="preserve"> </w:t>
      </w:r>
      <w:r>
        <w:t xml:space="preserve">Comprehensive due diligence including employment verification, academic credential validation, criminal background checks compliant with UAE Federal Law, and professional reference interviews.</w:t>
      </w:r>
    </w:p>
    <w:p>
      <w:pPr>
        <w:numPr>
          <w:ilvl w:val="0"/>
          <w:numId w:val="1001"/>
        </w:numPr>
        <w:pStyle w:val="Compact"/>
      </w:pPr>
      <w:r>
        <w:rPr>
          <w:bCs/>
          <w:b/>
        </w:rPr>
        <w:t xml:space="preserve">Offer Negotiation &amp; Contract Finalization:</w:t>
      </w:r>
      <w:r>
        <w:t xml:space="preserve"> </w:t>
      </w:r>
      <w:r>
        <w:t xml:space="preserve">Assistance in structuring the employment offer for the Marketing Manager, ensuring compliance with UAE Labour Law (Federal Decree-Law No. 33 of 2021), Emirates ID processing, and visa sponsorship coordination.</w:t>
      </w:r>
    </w:p>
    <w:p>
      <w:pPr>
        <w:numPr>
          <w:ilvl w:val="0"/>
          <w:numId w:val="1001"/>
        </w:numPr>
        <w:pStyle w:val="Compact"/>
      </w:pPr>
      <w:r>
        <w:rPr>
          <w:bCs/>
          <w:b/>
        </w:rPr>
        <w:t xml:space="preserve">Onboarding Support:</w:t>
      </w:r>
      <w:r>
        <w:t xml:space="preserve"> </w:t>
      </w:r>
      <w:r>
        <w:t xml:space="preserve">A 90-day post-placement support period to ensure the Marketing Manager integrates successfully into the United Arab Emirates Dubai organizational culture and achieves initial performance milestones.</w:t>
      </w:r>
    </w:p>
    <w:bookmarkEnd w:id="22"/>
    <w:bookmarkStart w:id="23" w:name="financial-breakdown"/>
    <w:p>
      <w:pPr>
        <w:pStyle w:val="Heading2"/>
      </w:pPr>
      <w:r>
        <w:t xml:space="preserve">3. Financial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 Price (AED)</w:t>
            </w:r>
          </w:p>
        </w:tc>
        <w:tc>
          <w:tcPr/>
          <w:p>
            <w:pPr>
              <w:pStyle w:val="Compact"/>
              <w:jc w:val="left"/>
            </w:pPr>
            <w:r>
              <w:t xml:space="preserve">Total (AED)</w:t>
            </w:r>
          </w:p>
        </w:tc>
      </w:tr>
      <w:tr>
        <w:tc>
          <w:tcPr/>
          <w:p>
            <w:pPr>
              <w:pStyle w:val="Compact"/>
              <w:jc w:val="left"/>
            </w:pPr>
            <w:r>
              <w:t xml:space="preserve">01</w:t>
            </w:r>
          </w:p>
        </w:tc>
        <w:tc>
          <w:tcPr/>
          <w:p>
            <w:pPr>
              <w:pStyle w:val="Compact"/>
              <w:jc w:val="left"/>
            </w:pPr>
            <w:r>
              <w:t xml:space="preserve">Role Definition, Market Benchmarking &amp; Job Description Development for Marketing Manager</w:t>
            </w:r>
          </w:p>
        </w:tc>
        <w:tc>
          <w:tcPr/>
          <w:p>
            <w:pPr>
              <w:pStyle w:val="Compact"/>
              <w:jc w:val="left"/>
            </w:pPr>
            <w:r>
              <w:t xml:space="preserve">1</w:t>
            </w:r>
          </w:p>
        </w:tc>
        <w:tc>
          <w:tcPr/>
          <w:p>
            <w:pPr>
              <w:pStyle w:val="Compact"/>
              <w:jc w:val="left"/>
            </w:pPr>
            <w:r>
              <w:t xml:space="preserve">8,500.00</w:t>
            </w:r>
          </w:p>
        </w:tc>
        <w:tc>
          <w:tcPr/>
          <w:p>
            <w:pPr>
              <w:pStyle w:val="Compact"/>
              <w:jc w:val="left"/>
            </w:pPr>
            <w:r>
              <w:t xml:space="preserve">8,500.00</w:t>
            </w:r>
          </w:p>
        </w:tc>
      </w:tr>
      <w:tr>
        <w:tc>
          <w:tcPr/>
          <w:p>
            <w:pPr>
              <w:pStyle w:val="Compact"/>
              <w:jc w:val="left"/>
            </w:pPr>
            <w:r>
              <w:t xml:space="preserve">02</w:t>
            </w:r>
          </w:p>
        </w:tc>
        <w:tc>
          <w:tcPr/>
          <w:p>
            <w:pPr>
              <w:pStyle w:val="Compact"/>
              <w:jc w:val="left"/>
            </w:pPr>
            <w:r>
              <w:t xml:space="preserve">Candidate Sourcing, Database Search &amp; Active Headhunting (United Arab Emirates Dubai)</w:t>
            </w:r>
          </w:p>
        </w:tc>
        <w:tc>
          <w:tcPr/>
          <w:p>
            <w:pPr>
              <w:pStyle w:val="Compact"/>
              <w:jc w:val="left"/>
            </w:pPr>
            <w:r>
              <w:t xml:space="preserve">1</w:t>
            </w:r>
          </w:p>
        </w:tc>
        <w:tc>
          <w:tcPr/>
          <w:p>
            <w:pPr>
              <w:pStyle w:val="Compact"/>
              <w:jc w:val="left"/>
            </w:pPr>
            <w:r>
              <w:t xml:space="preserve">22,000.00</w:t>
            </w:r>
          </w:p>
        </w:tc>
        <w:tc>
          <w:tcPr/>
          <w:p>
            <w:pPr>
              <w:pStyle w:val="Compact"/>
              <w:jc w:val="left"/>
            </w:pPr>
            <w:r>
              <w:t xml:space="preserve">22,000.00</w:t>
            </w:r>
          </w:p>
        </w:tc>
      </w:tr>
      <w:tr>
        <w:tc>
          <w:tcPr/>
          <w:p>
            <w:pPr>
              <w:pStyle w:val="Compact"/>
              <w:jc w:val="left"/>
            </w:pPr>
            <w:r>
              <w:t xml:space="preserve">03</w:t>
            </w:r>
          </w:p>
        </w:tc>
        <w:tc>
          <w:tcPr/>
          <w:p>
            <w:pPr>
              <w:pStyle w:val="Compact"/>
              <w:jc w:val="left"/>
            </w:pPr>
            <w:r>
              <w:t xml:space="preserve">Interview Coordination, Psychometric &amp; Technical Assessment</w:t>
            </w:r>
          </w:p>
        </w:tc>
        <w:tc>
          <w:tcPr/>
          <w:p>
            <w:pPr>
              <w:pStyle w:val="Compact"/>
              <w:jc w:val="left"/>
            </w:pPr>
            <w:r>
              <w:t xml:space="preserve">1</w:t>
            </w:r>
          </w:p>
        </w:tc>
        <w:tc>
          <w:tcPr/>
          <w:p>
            <w:pPr>
              <w:pStyle w:val="Compact"/>
              <w:jc w:val="left"/>
            </w:pPr>
            <w:r>
              <w:t xml:space="preserve">12,500.00</w:t>
            </w:r>
          </w:p>
        </w:tc>
        <w:tc>
          <w:tcPr/>
          <w:p>
            <w:pPr>
              <w:pStyle w:val="Compact"/>
              <w:jc w:val="left"/>
            </w:pPr>
            <w:r>
              <w:t xml:space="preserve">12,500.00</w:t>
            </w:r>
          </w:p>
        </w:tc>
      </w:tr>
      <w:tr>
        <w:tc>
          <w:tcPr/>
          <w:p>
            <w:pPr>
              <w:pStyle w:val="Compact"/>
              <w:jc w:val="left"/>
            </w:pPr>
            <w:r>
              <w:t xml:space="preserve">04</w:t>
            </w:r>
          </w:p>
        </w:tc>
        <w:tc>
          <w:tcPr/>
          <w:p>
            <w:pPr>
              <w:pStyle w:val="Compact"/>
              <w:jc w:val="left"/>
            </w:pPr>
            <w:r>
              <w:t xml:space="preserve">Background Verification, Reference Checks &amp; UAE Compliance Screening</w:t>
            </w:r>
          </w:p>
        </w:tc>
        <w:tc>
          <w:tcPr/>
          <w:p>
            <w:pPr>
              <w:pStyle w:val="Compact"/>
              <w:jc w:val="left"/>
            </w:pPr>
            <w:r>
              <w:t xml:space="preserve">1</w:t>
            </w:r>
          </w:p>
        </w:tc>
        <w:tc>
          <w:tcPr/>
          <w:p>
            <w:pPr>
              <w:pStyle w:val="Compact"/>
              <w:jc w:val="left"/>
            </w:pPr>
            <w:r>
              <w:t xml:space="preserve">6,000.00</w:t>
            </w:r>
          </w:p>
        </w:tc>
        <w:tc>
          <w:tcPr/>
          <w:p>
            <w:pPr>
              <w:pStyle w:val="Compact"/>
              <w:jc w:val="left"/>
            </w:pPr>
            <w:r>
              <w:t xml:space="preserve">6,000.00</w:t>
            </w:r>
          </w:p>
        </w:tc>
      </w:tr>
      <w:tr>
        <w:tc>
          <w:tcPr/>
          <w:p>
            <w:pPr>
              <w:pStyle w:val="Compact"/>
              <w:jc w:val="left"/>
            </w:pPr>
            <w:r>
              <w:t xml:space="preserve">05</w:t>
            </w:r>
          </w:p>
        </w:tc>
        <w:tc>
          <w:tcPr/>
          <w:p>
            <w:pPr>
              <w:pStyle w:val="Compact"/>
              <w:jc w:val="left"/>
            </w:pPr>
            <w:r>
              <w:t xml:space="preserve">Offer Structuring, Visa Sponsorship &amp; Emirates ID Processing</w:t>
            </w:r>
          </w:p>
        </w:tc>
        <w:tc>
          <w:tcPr/>
          <w:p>
            <w:pPr>
              <w:pStyle w:val="Compact"/>
              <w:jc w:val="left"/>
            </w:pPr>
            <w:r>
              <w:t xml:space="preserve">1</w:t>
            </w:r>
          </w:p>
        </w:tc>
        <w:tc>
          <w:tcPr/>
          <w:p>
            <w:pPr>
              <w:pStyle w:val="Compact"/>
              <w:jc w:val="left"/>
            </w:pPr>
            <w:r>
              <w:t xml:space="preserve">9,500.00</w:t>
            </w:r>
          </w:p>
        </w:tc>
        <w:tc>
          <w:tcPr/>
          <w:p>
            <w:pPr>
              <w:pStyle w:val="Compact"/>
              <w:jc w:val="left"/>
            </w:pPr>
            <w:r>
              <w:t xml:space="preserve">9,500.00</w:t>
            </w:r>
          </w:p>
        </w:tc>
      </w:tr>
      <w:tr>
        <w:tc>
          <w:tcPr/>
          <w:p>
            <w:pPr>
              <w:pStyle w:val="Compact"/>
              <w:jc w:val="left"/>
            </w:pPr>
            <w:r>
              <w:t xml:space="preserve">06</w:t>
            </w:r>
          </w:p>
        </w:tc>
        <w:tc>
          <w:tcPr/>
          <w:p>
            <w:pPr>
              <w:pStyle w:val="Compact"/>
              <w:jc w:val="left"/>
            </w:pPr>
            <w:r>
              <w:t xml:space="preserve">90-Day Onboarding Support &amp; Performance Check-in for Marketing Manager</w:t>
            </w:r>
          </w:p>
        </w:tc>
        <w:tc>
          <w:tcPr/>
          <w:p>
            <w:pPr>
              <w:pStyle w:val="Compact"/>
              <w:jc w:val="left"/>
            </w:pPr>
            <w:r>
              <w:t xml:space="preserve">1</w:t>
            </w:r>
          </w:p>
        </w:tc>
        <w:tc>
          <w:tcPr/>
          <w:p>
            <w:pPr>
              <w:pStyle w:val="Compact"/>
              <w:jc w:val="left"/>
            </w:pPr>
            <w:r>
              <w:t xml:space="preserve">15,000.00</w:t>
            </w:r>
          </w:p>
        </w:tc>
        <w:tc>
          <w:tcPr/>
          <w:p>
            <w:pPr>
              <w:pStyle w:val="Compact"/>
              <w:jc w:val="left"/>
            </w:pPr>
            <w:r>
              <w:t xml:space="preserve">15,000.00</w:t>
            </w:r>
          </w:p>
        </w:tc>
      </w:tr>
      <w:tr>
        <w:tc>
          <w:tcPr>
            <w:gridSpan w:val="4"/>
          </w:tcPr>
          <w:p>
            <w:pPr>
              <w:pStyle w:val="Compact"/>
              <w:jc w:val="left"/>
            </w:pPr>
            <w:r>
              <w:t xml:space="preserve">Subtotal</w:t>
            </w:r>
          </w:p>
        </w:tc>
        <w:tc>
          <w:tcPr/>
          <w:p>
            <w:pPr>
              <w:pStyle w:val="Compact"/>
              <w:jc w:val="left"/>
            </w:pPr>
            <w:r>
              <w:t xml:space="preserve">73,500.00</w:t>
            </w:r>
          </w:p>
        </w:tc>
      </w:tr>
      <w:tr>
        <w:tc>
          <w:tcPr>
            <w:gridSpan w:val="4"/>
          </w:tcPr>
          <w:p>
            <w:pPr>
              <w:pStyle w:val="Compact"/>
              <w:jc w:val="left"/>
            </w:pPr>
            <w:r>
              <w:t xml:space="preserve">VAT (5% – UAE Federal Tax Authority)</w:t>
            </w:r>
          </w:p>
        </w:tc>
        <w:tc>
          <w:tcPr/>
          <w:p>
            <w:pPr>
              <w:pStyle w:val="Compact"/>
              <w:jc w:val="left"/>
            </w:pPr>
            <w:r>
              <w:t xml:space="preserve">3,675.00</w:t>
            </w:r>
          </w:p>
        </w:tc>
      </w:tr>
      <w:tr>
        <w:tc>
          <w:tcPr>
            <w:gridSpan w:val="4"/>
          </w:tcPr>
          <w:p>
            <w:pPr>
              <w:pStyle w:val="Compact"/>
              <w:jc w:val="left"/>
            </w:pPr>
            <w:r>
              <w:rPr>
                <w:bCs/>
                <w:b/>
              </w:rPr>
              <w:t xml:space="preserve">GRAND TOTAL (AED)</w:t>
            </w:r>
          </w:p>
        </w:tc>
        <w:tc>
          <w:tcPr/>
          <w:p>
            <w:pPr>
              <w:pStyle w:val="Compact"/>
              <w:jc w:val="left"/>
            </w:pPr>
            <w:r>
              <w:rPr>
                <w:bCs/>
                <w:b/>
              </w:rPr>
              <w:t xml:space="preserve">77,175.00</w:t>
            </w:r>
          </w:p>
        </w:tc>
      </w:tr>
    </w:tbl>
    <w:p>
      <w:pPr>
        <w:pStyle w:val="BodyText"/>
      </w:pPr>
      <w:r>
        <w:t xml:space="preserve">* All amounts are quoted in United Arab Emirates Dirhams (AED). The equivalent in USD is approximately USD 21,025.00 at the fixed exchange rate of 1 USD = 3.6725 AED.</w:t>
      </w:r>
    </w:p>
    <w:bookmarkEnd w:id="23"/>
    <w:bookmarkStart w:id="24" w:name="payment-terms"/>
    <w:p>
      <w:pPr>
        <w:pStyle w:val="Heading2"/>
      </w:pPr>
      <w:r>
        <w:t xml:space="preserve">4. Payment Terms</w:t>
      </w:r>
    </w:p>
    <w:p>
      <w:pPr>
        <w:numPr>
          <w:ilvl w:val="0"/>
          <w:numId w:val="1002"/>
        </w:numPr>
        <w:pStyle w:val="Compact"/>
      </w:pPr>
      <w:r>
        <w:t xml:space="preserve">40% advance payment (AED 30,870.00) upon acceptance of this Quotation Estimate and execution of the Service Agreement.</w:t>
      </w:r>
    </w:p>
    <w:p>
      <w:pPr>
        <w:numPr>
          <w:ilvl w:val="0"/>
          <w:numId w:val="1002"/>
        </w:numPr>
        <w:pStyle w:val="Compact"/>
      </w:pPr>
      <w:r>
        <w:t xml:space="preserve">40% (AED 30,870.00) due upon successful presentation of the shortlisted Marketing Manager candidates for final interview.</w:t>
      </w:r>
    </w:p>
    <w:p>
      <w:pPr>
        <w:numPr>
          <w:ilvl w:val="0"/>
          <w:numId w:val="1002"/>
        </w:numPr>
        <w:pStyle w:val="Compact"/>
      </w:pPr>
      <w:r>
        <w:t xml:space="preserve">20% (AED 15,435.00) due upon confirmed acceptance of the offer by the selected Marketing Manager and commencement of visa processing.</w:t>
      </w:r>
    </w:p>
    <w:p>
      <w:pPr>
        <w:numPr>
          <w:ilvl w:val="0"/>
          <w:numId w:val="1002"/>
        </w:numPr>
        <w:pStyle w:val="Compact"/>
      </w:pPr>
      <w:r>
        <w:t xml:space="preserve">Payment to be made via bank transfer to Gulf Executive Talent Solutions LLC, Emirates NBD, Account No. 002-4567-8901-001, SWIFT: EMDBAEAD.</w:t>
      </w:r>
    </w:p>
    <w:p>
      <w:pPr>
        <w:numPr>
          <w:ilvl w:val="0"/>
          <w:numId w:val="1002"/>
        </w:numPr>
        <w:pStyle w:val="Compact"/>
      </w:pPr>
      <w:r>
        <w:t xml:space="preserve">Invoices are payable within 14 calendar days of issue. Late payments shall attract a penalty of 2% per month as per UAE commercial regulations.</w:t>
      </w:r>
    </w:p>
    <w:bookmarkEnd w:id="24"/>
    <w:bookmarkStart w:id="25" w:name="terms-conditions"/>
    <w:p>
      <w:pPr>
        <w:pStyle w:val="Heading2"/>
      </w:pPr>
      <w:r>
        <w:t xml:space="preserve">5. Terms &amp; Conditions</w:t>
      </w:r>
    </w:p>
    <w:p>
      <w:pPr>
        <w:numPr>
          <w:ilvl w:val="0"/>
          <w:numId w:val="1003"/>
        </w:numPr>
        <w:pStyle w:val="Compact"/>
      </w:pPr>
      <w:r>
        <w:t xml:space="preserve">This Quotation Estimate is valid for 30 calendar days from the date of issue. Beyond this period, pricing may be subject to revision based on market conditions in United Arab Emirates Dubai.</w:t>
      </w:r>
    </w:p>
    <w:p>
      <w:pPr>
        <w:numPr>
          <w:ilvl w:val="0"/>
          <w:numId w:val="1003"/>
        </w:numPr>
        <w:pStyle w:val="Compact"/>
      </w:pPr>
      <w:r>
        <w:t xml:space="preserve">The placement guarantee period is 90 days. Should the Marketing Manager resign or be terminated for cause within this period, a replacement candidate will be sourced at no additional cost.</w:t>
      </w:r>
    </w:p>
    <w:p>
      <w:pPr>
        <w:numPr>
          <w:ilvl w:val="0"/>
          <w:numId w:val="1003"/>
        </w:numPr>
        <w:pStyle w:val="Compact"/>
      </w:pPr>
      <w:r>
        <w:t xml:space="preserve">All services shall be performed in strict compliance with UAE Federal Labour Law, UAE Data Protection Law (Federal Decree-Law No. 45 of 2021), and applicable regulations of the Dubai Department of Economy and Tourism.</w:t>
      </w:r>
    </w:p>
    <w:p>
      <w:pPr>
        <w:numPr>
          <w:ilvl w:val="0"/>
          <w:numId w:val="1003"/>
        </w:numPr>
        <w:pStyle w:val="Compact"/>
      </w:pPr>
      <w:r>
        <w:t xml:space="preserve">Confidentiality: All candidate data, client business information, and the terms of this Quotation Estimate shall be treated as strictly confidential and shall not be disclosed to third parties without written consent.</w:t>
      </w:r>
    </w:p>
    <w:p>
      <w:pPr>
        <w:numPr>
          <w:ilvl w:val="0"/>
          <w:numId w:val="1003"/>
        </w:numPr>
        <w:pStyle w:val="Compact"/>
      </w:pPr>
      <w:r>
        <w:t xml:space="preserve">Dispute resolution shall be governed by the laws of the United Arab Emirates, with jurisdiction vested in the Dubai Courts. Mediation through the Dubai International Financial Centre (DIFC) Courts may be invoked by mutual agreement.</w:t>
      </w:r>
    </w:p>
    <w:p>
      <w:pPr>
        <w:numPr>
          <w:ilvl w:val="0"/>
          <w:numId w:val="1003"/>
        </w:numPr>
        <w:pStyle w:val="Compact"/>
      </w:pPr>
      <w:r>
        <w:t xml:space="preserve">This Quotation Estimate does not constitute a binding contract until both parties have executed the formal Service Agreement in duplicate.</w:t>
      </w:r>
    </w:p>
    <w:bookmarkEnd w:id="25"/>
    <w:bookmarkStart w:id="26" w:name="acceptance-authorization"/>
    <w:p>
      <w:pPr>
        <w:pStyle w:val="Heading2"/>
      </w:pPr>
      <w:r>
        <w:t xml:space="preserve">6. Acceptance &amp; Authorization</w:t>
      </w:r>
    </w:p>
    <w:p>
      <w:pPr>
        <w:pStyle w:val="FirstParagraph"/>
      </w:pPr>
      <w:r>
        <w:t xml:space="preserve">By signing below, the client acknowledges receipt of this Quotation Estimate for the Marketing Manager placement service in United Arab Emirates Dubai and agrees to the terms, conditions, and financial obligations outlined herein.</w:t>
      </w:r>
    </w:p>
    <w:p>
      <w:pPr>
        <w:pStyle w:val="BodyText"/>
      </w:pPr>
      <w:r>
        <w:rPr>
          <w:bCs/>
          <w:b/>
        </w:rPr>
        <w:t xml:space="preserve">For: Gulf Executive Talent Solutions LLC</w:t>
      </w:r>
      <w:r>
        <w:br/>
      </w:r>
      <w:r>
        <w:t xml:space="preserve">Name: Khalid Al Rashid</w:t>
      </w:r>
      <w:r>
        <w:br/>
      </w:r>
      <w:r>
        <w:t xml:space="preserve">Title: Managing Director</w:t>
      </w:r>
      <w:r>
        <w:br/>
      </w:r>
      <w:r>
        <w:t xml:space="preserve">Date: _______________</w:t>
      </w:r>
    </w:p>
    <w:p>
      <w:pPr>
        <w:pStyle w:val="BodyText"/>
      </w:pPr>
      <w:r>
        <w:rPr>
          <w:bCs/>
          <w:b/>
        </w:rPr>
        <w:t xml:space="preserve">For: Meridian Hospitality Group FZE</w:t>
      </w:r>
      <w:r>
        <w:br/>
      </w:r>
      <w:r>
        <w:t xml:space="preserve">Name: Fatima Al Mansoori</w:t>
      </w:r>
      <w:r>
        <w:br/>
      </w:r>
      <w:r>
        <w:t xml:space="preserve">Title: Chief Operating Officer</w:t>
      </w:r>
      <w:r>
        <w:br/>
      </w:r>
      <w:r>
        <w:t xml:space="preserve">Date: _______________</w:t>
      </w:r>
    </w:p>
    <w:p>
      <w:pPr>
        <w:pStyle w:val="BodyText"/>
      </w:pPr>
      <w:r>
        <w:rPr>
          <w:bCs/>
          <w:b/>
        </w:rPr>
        <w:t xml:space="preserve">Important Notice:</w:t>
      </w:r>
      <w:r>
        <w:t xml:space="preserve"> </w:t>
      </w:r>
      <w:r>
        <w:t xml:space="preserve">This Quotation Estimate is prepared exclusively for the client named above and is non-transferable. All recruitment activities for the Marketing Manager position will be conducted in accordance with the UAE's anti-discrimination laws and the Dubai Smart Government digital service standards. For any amendments or clarifications regarding this Quotation Estimate, please contact our United Arab Emirates Dubai office within the validity period stated above.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Marketing Manager - United Arab Emirates Dubai</dc:title>
  <dc:creator/>
  <dc:language>en</dc:language>
  <cp:keywords/>
  <dcterms:created xsi:type="dcterms:W3CDTF">2026-10-10T09:34:35Z</dcterms:created>
  <dcterms:modified xsi:type="dcterms:W3CDTF">2026-10-10T09:34:35Z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