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16adf10653ddadd0b79d5e10ffcc1aaaca6e41c"/>
    <w:p>
      <w:pPr>
        <w:pStyle w:val="Heading2"/>
      </w:pPr>
      <w:r>
        <w:t xml:space="preserve">Professional Mason Services &amp; Masonry Construction</w:t>
      </w:r>
    </w:p>
    <w:p>
      <w:pPr>
        <w:pStyle w:val="FirstParagraph"/>
      </w:pPr>
      <w:r>
        <w:rPr>
          <w:bCs/>
          <w:b/>
        </w:rPr>
        <w:t xml:space="preserve">Kabul Masonry &amp; Construction Services (KMCS)</w:t>
      </w:r>
    </w:p>
    <w:p>
      <w:pPr>
        <w:pStyle w:val="BodyText"/>
      </w:pPr>
      <w:r>
        <w:t xml:space="preserve">Office: Darulaman District, Afghanistan Kabul | Tel: +93 700 123 456 | Email: info@kabulmasonry.af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KMCS-QE-2025-0047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 Dollars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Ahmad Zahir Noori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Wazir Akbar Khan District, Afghanistan Kabul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Residential Compound, Spin Ghar Road, Afghanistan Kabul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Type: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Full Mason Construction – Two-Story Residential Building with Masonry Walls, Foundation, and Finishing</w:t>
            </w:r>
          </w:p>
        </w:tc>
      </w:tr>
    </w:tbl>
    <w:bookmarkStart w:id="22" w:name="X561cf4d667e6ba0fc9332e23469f5403fa4ad5d"/>
    <w:p>
      <w:pPr>
        <w:pStyle w:val="Heading3"/>
      </w:pPr>
      <w:r>
        <w:t xml:space="preserve">1. Scope of Work – Mason Services in Afghanistan Kabul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Kabul Masonry &amp; Construction Services (KMCS) to provide a comprehensive and itemized cost breakdown for all</w:t>
      </w:r>
      <w:r>
        <w:t xml:space="preserve"> </w:t>
      </w:r>
      <w:r>
        <w:t xml:space="preserve">Mason</w:t>
      </w:r>
      <w:r>
        <w:t xml:space="preserve"> </w:t>
      </w:r>
      <w:r>
        <w:t xml:space="preserve">work required for the construction of a two-story residential building located in</w:t>
      </w:r>
      <w:r>
        <w:t xml:space="preserve"> </w:t>
      </w:r>
      <w:r>
        <w:t xml:space="preserve">Afghanistan Kabul</w:t>
      </w:r>
      <w:r>
        <w:t xml:space="preserve">. Our team of experienced</w:t>
      </w:r>
      <w:r>
        <w:t xml:space="preserve"> </w:t>
      </w:r>
      <w:r>
        <w:t xml:space="preserve">Mason</w:t>
      </w:r>
      <w:r>
        <w:t xml:space="preserve"> </w:t>
      </w:r>
      <w:r>
        <w:t xml:space="preserve">professionals has assessed the site conditions, local material availability, and structural requirements specific to the seismic and climatic conditions of</w:t>
      </w:r>
      <w:r>
        <w:t xml:space="preserve"> </w:t>
      </w:r>
      <w:r>
        <w:t xml:space="preserve">Afghanistan Kabul</w:t>
      </w:r>
      <w:r>
        <w:t xml:space="preserve">. All masonry work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executed in strict accordance with Afghan National Building Codes and international masonry standards.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Mason</w:t>
      </w:r>
      <w:r>
        <w:t xml:space="preserve"> </w:t>
      </w:r>
      <w:r>
        <w:t xml:space="preserve">crew assigned to this project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will consist of one senior master mason, four skilled masons, and six laborers. The senior mason will oversee all structural masonry, load-bearing wall construction, and quality control throughout the project duration. All work will be performed within the boundaries of the client's property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and will comply with all local municipal regulations.</w:t>
      </w:r>
    </w:p>
    <w:bookmarkEnd w:id="22"/>
    <w:bookmarkStart w:id="23" w:name="itemized-cost-breakdown"/>
    <w:p>
      <w:pPr>
        <w:pStyle w:val="Heading3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Mason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Excavation and preparation of foundation trench for masonry footing (depth 1.2m, width 0.6m)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Linear 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of reinforced concrete masonry unit (CMU) foundation with 1:2:4 cement mortar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Cubic 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Ground floor masonry walls – 230mm thick solid brick masonry with 1:4 cement mortar (approx. 620 sq. m.)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Sq. 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floor masonry walls – 230mm thick solid brick masonry with 1:4 cement mortar (approx. 580 sq. m.)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Sq. 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partition masonry walls – 115mm thick brick masonry (approx. 340 sq. m.)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Sq. 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Masonry lintels, sills, and window/door openings (precast concrete, 12 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Roof masonry parapet walls and chimney structure (approx. 45 linear meters)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Linear 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External masonry plastering – 20mm cement mortar finish, both floors (approx. 1,200 sq. m.)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Sq. 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Internal masonry plastering – 15mm cement mortar finish (approx. 1,100 sq. m.)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Sq. 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Mason labor supervision, quality inspection, and site management (full project duration – 90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of all masonry materials (bricks, cement, sand, aggregate) to site in 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Scaffolding, formwork, and temporary masonry support structures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96,145.00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Applicable Tax (10% VAT – Afghanistan Kabul)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9,614.50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105,759.50</w:t>
            </w:r>
          </w:p>
        </w:tc>
      </w:tr>
    </w:tbl>
    <w:bookmarkEnd w:id="23"/>
    <w:bookmarkStart w:id="24" w:name="payment-schedule"/>
    <w:p>
      <w:pPr>
        <w:pStyle w:val="Heading3"/>
      </w:pPr>
      <w:r>
        <w:t xml:space="preserve">3. Payment Schedule</w:t>
      </w:r>
    </w:p>
    <w:p>
      <w:pPr>
        <w:pStyle w:val="FirstParagraph"/>
      </w:pPr>
      <w:r>
        <w:t xml:space="preserve">Payment for the masonry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four installments: 30% upon contract signing and mobilization of the</w:t>
      </w:r>
      <w:r>
        <w:t xml:space="preserve"> </w:t>
      </w:r>
      <w:r>
        <w:t xml:space="preserve">Mason</w:t>
      </w:r>
      <w:r>
        <w:t xml:space="preserve"> </w:t>
      </w:r>
      <w:r>
        <w:t xml:space="preserve">team to</w:t>
      </w:r>
      <w:r>
        <w:t xml:space="preserve"> </w:t>
      </w:r>
      <w:r>
        <w:t xml:space="preserve">Afghanistan Kabul</w:t>
      </w:r>
      <w:r>
        <w:t xml:space="preserve">; 30% upon completion of ground floor masonry; 30% upon completion of first floor masonry and plastering; and the remaining 10% upon final inspection and handover. All payments shall be made via bank transfer to the account designated by KMCS.</w:t>
      </w:r>
    </w:p>
    <w:bookmarkEnd w:id="24"/>
    <w:bookmarkStart w:id="25" w:name="terms-and-conditions"/>
    <w:p>
      <w:pPr>
        <w:pStyle w:val="Heading3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prices may be revised due to fluctuations in material costs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Mason</w:t>
      </w:r>
      <w:r>
        <w:t xml:space="preserve"> </w:t>
      </w:r>
      <w:r>
        <w:t xml:space="preserve">work shall be completed within ninety (90) calendar days from the date of site mobilization, subject to weather conditions and client-approved design changes.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Mason</w:t>
      </w:r>
      <w:r>
        <w:t xml:space="preserve"> </w:t>
      </w:r>
      <w:r>
        <w:t xml:space="preserve">team shall provide all hand tools, mixing equipment, and small machinery. The client shall provide access to water and electricity at the site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one-year warranty is provided on all structural masonry work. This warranty covers defects in workmanship but does not cover damage caused by natural disasters, unauthorized modifications, or neglect.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masonry work after contract signing shall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written approval from both parties.</w:t>
      </w:r>
    </w:p>
    <w:p>
      <w:pPr>
        <w:numPr>
          <w:ilvl w:val="0"/>
          <w:numId w:val="1001"/>
        </w:numPr>
        <w:pStyle w:val="Compact"/>
      </w:pPr>
      <w:r>
        <w:t xml:space="preserve">All work shall comply with the building regulations of the Ministry of Urban Development and Housing,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before any legal proceedings are initiated.</w:t>
      </w:r>
    </w:p>
    <w:bookmarkEnd w:id="25"/>
    <w:bookmarkStart w:id="26" w:name="acceptance-and-authorization"/>
    <w:p>
      <w:pPr>
        <w:pStyle w:val="Heading3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services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and agrees to the terms, conditions, and pricing outlined herein. This signature constitutes a binding acceptance of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KMCS to commence masonry work upon receipt of the initial payment.</w:t>
      </w:r>
    </w:p>
    <w:p>
      <w:pPr>
        <w:pStyle w:val="BodyText"/>
      </w:pPr>
      <w:r>
        <w:rPr>
          <w:bCs/>
          <w:b/>
        </w:rPr>
        <w:t xml:space="preserve">For Kabul Masonry &amp; Construction Services (KMCS)</w:t>
      </w:r>
    </w:p>
    <w:p>
      <w:pPr>
        <w:pStyle w:val="BodyText"/>
      </w:pPr>
      <w:r>
        <w:t xml:space="preserve">Name: Eng. Faridullah Karimi</w:t>
      </w:r>
    </w:p>
    <w:p>
      <w:pPr>
        <w:pStyle w:val="BodyText"/>
      </w:pPr>
      <w:r>
        <w:t xml:space="preserve">Title: Senior Mason &amp; Project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Mr. Ahmad Zahir Noori</w:t>
      </w:r>
    </w:p>
    <w:p>
      <w:pPr>
        <w:pStyle w:val="BodyText"/>
      </w:pPr>
      <w:r>
        <w:t xml:space="preserve">Title: Property Owner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Kabul Masonry &amp; Construction Services (KMCS)</w:t>
      </w:r>
      <w:r>
        <w:t xml:space="preserve"> </w:t>
      </w:r>
      <w:r>
        <w:t xml:space="preserve">| Darulaman District, Afghanistan Kabul</w:t>
      </w:r>
    </w:p>
    <w:p>
      <w:pPr>
        <w:pStyle w:val="BodyText"/>
      </w:pPr>
      <w:r>
        <w:t xml:space="preserve">Quotation Estimate No. KMCS-QE-2025-0047 | This document is confidential and intended solely for the named client.</w:t>
      </w:r>
    </w:p>
    <w:p>
      <w:pPr>
        <w:pStyle w:val="BodyText"/>
      </w:pPr>
      <w:r>
        <w:t xml:space="preserve">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Mason Services - Afghanistan Kabul</dc:title>
  <dc:creator/>
  <dc:language>en</dc:language>
  <cp:keywords/>
  <dcterms:created xsi:type="dcterms:W3CDTF">2026-10-10T03:09:52Z</dcterms:created>
  <dcterms:modified xsi:type="dcterms:W3CDTF">2026-10-10T03:09:52Z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