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atelier-pierre-mortier-sas"/>
    <w:p>
      <w:pPr>
        <w:pStyle w:val="Heading1"/>
      </w:pPr>
      <w:r>
        <w:t xml:space="preserve">Atelier Pierre &amp; Mortier SAS</w:t>
      </w:r>
    </w:p>
    <w:p>
      <w:pPr>
        <w:pStyle w:val="FirstParagraph"/>
      </w:pPr>
      <w:r>
        <w:t xml:space="preserve">Professional Mason &amp; Stonework Specialists</w:t>
      </w:r>
    </w:p>
    <w:p>
      <w:pPr>
        <w:pStyle w:val="BodyText"/>
      </w:pPr>
      <w:r>
        <w:t xml:space="preserve">12 Rue des Forges, 69002 Lyon, France</w:t>
      </w:r>
    </w:p>
    <w:p>
      <w:pPr>
        <w:pStyle w:val="BodyText"/>
      </w:pPr>
      <w:r>
        <w:t xml:space="preserve">Tel: +33 4 78 12 34 56 | Email: contact@atelier-pierre-mortier.fr</w:t>
      </w:r>
    </w:p>
    <w:p>
      <w:pPr>
        <w:pStyle w:val="BodyText"/>
      </w:pPr>
      <w:r>
        <w:t xml:space="preserve">SIRET: 842 567 890 00012 | TVA: FR 45 842567890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QE-2025-LY-0347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France Lyon, 69003</w:t>
      </w:r>
    </w:p>
    <w:p>
      <w:pPr>
        <w:pStyle w:val="BodyText"/>
      </w:pPr>
      <w:r>
        <w:rPr>
          <w:bCs/>
          <w:b/>
        </w:rPr>
        <w:t xml:space="preserve">Prepared By:</w:t>
      </w:r>
      <w:r>
        <w:t xml:space="preserve"> </w:t>
      </w:r>
      <w:r>
        <w:t xml:space="preserve">Jean-Marc Dupont, Lead Mason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Madame Claire Fontaine</w:t>
      </w:r>
    </w:p>
    <w:p>
      <w:pPr>
        <w:pStyle w:val="BodyText"/>
      </w:pPr>
      <w:r>
        <w:rPr>
          <w:bCs/>
          <w:b/>
        </w:rPr>
        <w:t xml:space="preserve">Address:</w:t>
      </w:r>
      <w:r>
        <w:t xml:space="preserve"> </w:t>
      </w:r>
      <w:r>
        <w:t xml:space="preserve">8 Place Bellecour, 69002 Lyon, France</w:t>
      </w:r>
    </w:p>
    <w:p>
      <w:pPr>
        <w:pStyle w:val="BodyText"/>
      </w:pPr>
      <w:r>
        <w:rPr>
          <w:bCs/>
          <w:b/>
        </w:rPr>
        <w:t xml:space="preserve">Telephone:</w:t>
      </w:r>
      <w:r>
        <w:t xml:space="preserve"> </w:t>
      </w:r>
      <w:r>
        <w:t xml:space="preserve">+33 6 45 78 90 12</w:t>
      </w:r>
    </w:p>
    <w:p>
      <w:pPr>
        <w:pStyle w:val="BodyText"/>
      </w:pPr>
      <w:r>
        <w:rPr>
          <w:bCs/>
          <w:b/>
        </w:rPr>
        <w:t xml:space="preserve">Email:</w:t>
      </w:r>
      <w:r>
        <w:t xml:space="preserve"> </w:t>
      </w:r>
      <w:r>
        <w:t xml:space="preserve">c.fontaine@email.fr</w:t>
      </w:r>
    </w:p>
    <w:p>
      <w:pPr>
        <w:pStyle w:val="BodyText"/>
      </w:pPr>
      <w:r>
        <w:rPr>
          <w:bCs/>
          <w:b/>
        </w:rPr>
        <w:t xml:space="preserve">Property Type:</w:t>
      </w:r>
      <w:r>
        <w:t xml:space="preserve"> </w:t>
      </w:r>
      <w:r>
        <w:t xml:space="preserve">Residential – Haussmannian Building</w:t>
      </w:r>
    </w:p>
    <w:bookmarkEnd w:id="22"/>
    <w:p>
      <w:pPr>
        <w:pStyle w:val="BodyText"/>
      </w:pPr>
      <w:r>
        <w:t xml:space="preserve">This</w:t>
      </w:r>
      <w:r>
        <w:t xml:space="preserve"> </w:t>
      </w:r>
      <w:r>
        <w:t xml:space="preserve">Quotation Estimate</w:t>
      </w:r>
      <w:r>
        <w:t xml:space="preserve"> </w:t>
      </w:r>
      <w:r>
        <w:t xml:space="preserve">is issued by Atelier Pierre &amp; Mortier SAS, a licensed and insured masonry firm operating in</w:t>
      </w:r>
      <w:r>
        <w:t xml:space="preserve"> </w:t>
      </w:r>
      <w:r>
        <w:t xml:space="preserve">France Lyon</w:t>
      </w:r>
      <w:r>
        <w:t xml:space="preserve"> </w:t>
      </w:r>
      <w:r>
        <w:t xml:space="preserve">and the surrounding Rhône-Alpes region. This document outlines the full scope of masonry works, material costs, labour charges, and associated fees for the restoration and renovation project at the client's property located in the historic centre of Lyon. All pricing is presented in Euros (EUR) and includes applicable French Value Added Tax (TVA) at the standard rate of 20%, unless otherwise noted. The</w:t>
      </w:r>
      <w:r>
        <w:t xml:space="preserve"> </w:t>
      </w:r>
      <w:r>
        <w:t xml:space="preserve">Mason</w:t>
      </w:r>
      <w:r>
        <w:t xml:space="preserve"> </w:t>
      </w:r>
      <w:r>
        <w:t xml:space="preserve">team assigned to this project consists of three certified artisans with a combined experience of over forty years in traditional and modern masonry techniques specific to the architectural heritage of France Lyon.</w:t>
      </w:r>
    </w:p>
    <w:p>
      <w:pPr>
        <w:pStyle w:val="BodyText"/>
      </w:pPr>
      <w:r>
        <w:t xml:space="preserve">Scope of Work – Mason Services</w:t>
      </w:r>
    </w:p>
    <w:p>
      <w:pPr>
        <w:pStyle w:val="BodyText"/>
      </w:pPr>
      <w:r>
        <w:t xml:space="preserve">The following</w:t>
      </w:r>
      <w:r>
        <w:t xml:space="preserve"> </w:t>
      </w:r>
      <w:r>
        <w:t xml:space="preserve">Mason</w:t>
      </w:r>
      <w:r>
        <w:t xml:space="preserve"> </w:t>
      </w:r>
      <w:r>
        <w:t xml:space="preserve">services have been assessed on-site on 5 June 2025 and are included in this</w:t>
      </w:r>
      <w:r>
        <w:t xml:space="preserve"> </w:t>
      </w:r>
      <w:r>
        <w:t xml:space="preserve">Quotation Estimate</w:t>
      </w:r>
      <w:r>
        <w:t xml:space="preserve">. The works pertain to the structural and decorative masonry elements of the client's residence in France Lyon, with particular attention to preserving the original stone character of the building in accordance with local heritage regulations enforced by the Mairie de Lyon.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Removal and disposal of deteriorated limestone façade panels (Mason demolition work)</w:t>
            </w:r>
          </w:p>
        </w:tc>
        <w:tc>
          <w:tcPr/>
          <w:p>
            <w:pPr>
              <w:pStyle w:val="Compact"/>
              <w:jc w:val="left"/>
            </w:pPr>
            <w:r>
              <w:t xml:space="preserve">m²</w:t>
            </w:r>
          </w:p>
        </w:tc>
        <w:tc>
          <w:tcPr/>
          <w:p>
            <w:pPr>
              <w:pStyle w:val="Compact"/>
              <w:jc w:val="left"/>
            </w:pPr>
            <w:r>
              <w:t xml:space="preserve">42</w:t>
            </w:r>
          </w:p>
        </w:tc>
        <w:tc>
          <w:tcPr/>
          <w:p>
            <w:pPr>
              <w:pStyle w:val="Compact"/>
              <w:jc w:val="left"/>
            </w:pPr>
            <w:r>
              <w:t xml:space="preserve">85.00</w:t>
            </w:r>
          </w:p>
        </w:tc>
        <w:tc>
          <w:tcPr/>
          <w:p>
            <w:pPr>
              <w:pStyle w:val="Compact"/>
              <w:jc w:val="left"/>
            </w:pPr>
            <w:r>
              <w:t xml:space="preserve">3,570.00</w:t>
            </w:r>
          </w:p>
        </w:tc>
      </w:tr>
      <w:tr>
        <w:tc>
          <w:tcPr/>
          <w:p>
            <w:pPr>
              <w:pStyle w:val="Compact"/>
              <w:jc w:val="left"/>
            </w:pPr>
            <w:r>
              <w:t xml:space="preserve">02</w:t>
            </w:r>
          </w:p>
        </w:tc>
        <w:tc>
          <w:tcPr/>
          <w:p>
            <w:pPr>
              <w:pStyle w:val="Compact"/>
              <w:jc w:val="left"/>
            </w:pPr>
            <w:r>
              <w:t xml:space="preserve">Supply and installation of new cut limestone blocks sourced from local quarries in the Rhône department</w:t>
            </w:r>
          </w:p>
        </w:tc>
        <w:tc>
          <w:tcPr/>
          <w:p>
            <w:pPr>
              <w:pStyle w:val="Compact"/>
              <w:jc w:val="left"/>
            </w:pPr>
            <w:r>
              <w:t xml:space="preserve">m²</w:t>
            </w:r>
          </w:p>
        </w:tc>
        <w:tc>
          <w:tcPr/>
          <w:p>
            <w:pPr>
              <w:pStyle w:val="Compact"/>
              <w:jc w:val="left"/>
            </w:pPr>
            <w:r>
              <w:t xml:space="preserve">42</w:t>
            </w:r>
          </w:p>
        </w:tc>
        <w:tc>
          <w:tcPr/>
          <w:p>
            <w:pPr>
              <w:pStyle w:val="Compact"/>
              <w:jc w:val="left"/>
            </w:pPr>
            <w:r>
              <w:t xml:space="preserve">320.00</w:t>
            </w:r>
          </w:p>
        </w:tc>
        <w:tc>
          <w:tcPr/>
          <w:p>
            <w:pPr>
              <w:pStyle w:val="Compact"/>
              <w:jc w:val="left"/>
            </w:pPr>
            <w:r>
              <w:t xml:space="preserve">13,440.00</w:t>
            </w:r>
          </w:p>
        </w:tc>
      </w:tr>
      <w:tr>
        <w:tc>
          <w:tcPr/>
          <w:p>
            <w:pPr>
              <w:pStyle w:val="Compact"/>
              <w:jc w:val="left"/>
            </w:pPr>
            <w:r>
              <w:t xml:space="preserve">03</w:t>
            </w:r>
          </w:p>
        </w:tc>
        <w:tc>
          <w:tcPr/>
          <w:p>
            <w:pPr>
              <w:pStyle w:val="Compact"/>
              <w:jc w:val="left"/>
            </w:pPr>
            <w:r>
              <w:t xml:space="preserve">Traditional lime mortar repointing of all visible masonry joints (Mason pointing work)</w:t>
            </w:r>
          </w:p>
        </w:tc>
        <w:tc>
          <w:tcPr/>
          <w:p>
            <w:pPr>
              <w:pStyle w:val="Compact"/>
              <w:jc w:val="left"/>
            </w:pPr>
            <w:r>
              <w:t xml:space="preserve">linear m</w:t>
            </w:r>
          </w:p>
        </w:tc>
        <w:tc>
          <w:tcPr/>
          <w:p>
            <w:pPr>
              <w:pStyle w:val="Compact"/>
              <w:jc w:val="left"/>
            </w:pPr>
            <w:r>
              <w:t xml:space="preserve">280</w:t>
            </w:r>
          </w:p>
        </w:tc>
        <w:tc>
          <w:tcPr/>
          <w:p>
            <w:pPr>
              <w:pStyle w:val="Compact"/>
              <w:jc w:val="left"/>
            </w:pPr>
            <w:r>
              <w:t xml:space="preserve">18.50</w:t>
            </w:r>
          </w:p>
        </w:tc>
        <w:tc>
          <w:tcPr/>
          <w:p>
            <w:pPr>
              <w:pStyle w:val="Compact"/>
              <w:jc w:val="left"/>
            </w:pPr>
            <w:r>
              <w:t xml:space="preserve">5,180.00</w:t>
            </w:r>
          </w:p>
        </w:tc>
      </w:tr>
      <w:tr>
        <w:tc>
          <w:tcPr/>
          <w:p>
            <w:pPr>
              <w:pStyle w:val="Compact"/>
              <w:jc w:val="left"/>
            </w:pPr>
            <w:r>
              <w:t xml:space="preserve">04</w:t>
            </w:r>
          </w:p>
        </w:tc>
        <w:tc>
          <w:tcPr/>
          <w:p>
            <w:pPr>
              <w:pStyle w:val="Compact"/>
              <w:jc w:val="left"/>
            </w:pPr>
            <w:r>
              <w:t xml:space="preserve">Construction of new interior load-bearing brick wall (Mason brickwork, 20 cm thickness)</w:t>
            </w:r>
          </w:p>
        </w:tc>
        <w:tc>
          <w:tcPr/>
          <w:p>
            <w:pPr>
              <w:pStyle w:val="Compact"/>
              <w:jc w:val="left"/>
            </w:pPr>
            <w:r>
              <w:t xml:space="preserve">m²</w:t>
            </w:r>
          </w:p>
        </w:tc>
        <w:tc>
          <w:tcPr/>
          <w:p>
            <w:pPr>
              <w:pStyle w:val="Compact"/>
              <w:jc w:val="left"/>
            </w:pPr>
            <w:r>
              <w:t xml:space="preserve">36</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05</w:t>
            </w:r>
          </w:p>
        </w:tc>
        <w:tc>
          <w:tcPr/>
          <w:p>
            <w:pPr>
              <w:pStyle w:val="Compact"/>
              <w:jc w:val="left"/>
            </w:pPr>
            <w:r>
              <w:t xml:space="preserve">Restoration of stone window sills and lintels (Mason stonework carving and fitting)</w:t>
            </w:r>
          </w:p>
        </w:tc>
        <w:tc>
          <w:tcPr/>
          <w:p>
            <w:pPr>
              <w:pStyle w:val="Compact"/>
              <w:jc w:val="left"/>
            </w:pPr>
            <w:r>
              <w:t xml:space="preserve">unit</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Installation of new stone chimney breast and flue lining (Mason chimney work)</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Application of protective hydrophobic treatment to all exposed masonry surfaces</w:t>
            </w:r>
          </w:p>
        </w:tc>
        <w:tc>
          <w:tcPr/>
          <w:p>
            <w:pPr>
              <w:pStyle w:val="Compact"/>
              <w:jc w:val="left"/>
            </w:pPr>
            <w:r>
              <w:t xml:space="preserve">m²</w:t>
            </w:r>
          </w:p>
        </w:tc>
        <w:tc>
          <w:tcPr/>
          <w:p>
            <w:pPr>
              <w:pStyle w:val="Compact"/>
              <w:jc w:val="left"/>
            </w:pPr>
            <w:r>
              <w:t xml:space="preserve">180</w:t>
            </w:r>
          </w:p>
        </w:tc>
        <w:tc>
          <w:tcPr/>
          <w:p>
            <w:pPr>
              <w:pStyle w:val="Compact"/>
              <w:jc w:val="left"/>
            </w:pPr>
            <w:r>
              <w:t xml:space="preserve">22.00</w:t>
            </w:r>
          </w:p>
        </w:tc>
        <w:tc>
          <w:tcPr/>
          <w:p>
            <w:pPr>
              <w:pStyle w:val="Compact"/>
              <w:jc w:val="left"/>
            </w:pPr>
            <w:r>
              <w:t xml:space="preserve">3,960.00</w:t>
            </w:r>
          </w:p>
        </w:tc>
      </w:tr>
      <w:tr>
        <w:tc>
          <w:tcPr/>
          <w:p>
            <w:pPr>
              <w:pStyle w:val="Compact"/>
              <w:jc w:val="left"/>
            </w:pPr>
            <w:r>
              <w:t xml:space="preserve">08</w:t>
            </w:r>
          </w:p>
        </w:tc>
        <w:tc>
          <w:tcPr/>
          <w:p>
            <w:pPr>
              <w:pStyle w:val="Compact"/>
              <w:jc w:val="left"/>
            </w:pPr>
            <w:r>
              <w:t xml:space="preserve">Scaffolding erection, maintenance, and dismantling for full façade access in France Lyon</w:t>
            </w:r>
          </w:p>
        </w:tc>
        <w:tc>
          <w:tcPr/>
          <w:p>
            <w:pPr>
              <w:pStyle w:val="Compact"/>
              <w:jc w:val="left"/>
            </w:pPr>
            <w:r>
              <w:t xml:space="preserve">week</w:t>
            </w:r>
          </w:p>
        </w:tc>
        <w:tc>
          <w:tcPr/>
          <w:p>
            <w:pPr>
              <w:pStyle w:val="Compact"/>
              <w:jc w:val="left"/>
            </w:pPr>
            <w:r>
              <w:t xml:space="preserve">6</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09</w:t>
            </w:r>
          </w:p>
        </w:tc>
        <w:tc>
          <w:tcPr/>
          <w:p>
            <w:pPr>
              <w:pStyle w:val="Compact"/>
              <w:jc w:val="left"/>
            </w:pPr>
            <w:r>
              <w:t xml:space="preserve">Site supervision, project management, and final quality inspection by senior Mason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Waste removal, site cleanup, and compliance with France Lyon municipal disposal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gridSpan w:val="5"/>
          </w:tcPr>
          <w:p>
            <w:pPr>
              <w:pStyle w:val="Compact"/>
              <w:jc w:val="left"/>
            </w:pPr>
            <w:r>
              <w:t xml:space="preserve">Subtotal (excl. TVA)</w:t>
            </w:r>
          </w:p>
        </w:tc>
        <w:tc>
          <w:tcPr/>
          <w:p>
            <w:pPr>
              <w:pStyle w:val="Compact"/>
              <w:jc w:val="left"/>
            </w:pPr>
            <w:r>
              <w:t xml:space="preserve">52,680.00</w:t>
            </w:r>
          </w:p>
        </w:tc>
      </w:tr>
      <w:tr>
        <w:tc>
          <w:tcPr>
            <w:gridSpan w:val="5"/>
          </w:tcPr>
          <w:p>
            <w:pPr>
              <w:pStyle w:val="Compact"/>
              <w:jc w:val="left"/>
            </w:pPr>
            <w:r>
              <w:t xml:space="preserve">TVA 20%</w:t>
            </w:r>
          </w:p>
        </w:tc>
        <w:tc>
          <w:tcPr/>
          <w:p>
            <w:pPr>
              <w:pStyle w:val="Compact"/>
              <w:jc w:val="left"/>
            </w:pPr>
            <w:r>
              <w:t xml:space="preserve">10,536.00</w:t>
            </w:r>
          </w:p>
        </w:tc>
      </w:tr>
      <w:tr>
        <w:tc>
          <w:tcPr>
            <w:gridSpan w:val="5"/>
          </w:tcPr>
          <w:p>
            <w:pPr>
              <w:pStyle w:val="Compact"/>
              <w:jc w:val="left"/>
            </w:pPr>
            <w:r>
              <w:t xml:space="preserve">Grand Total (incl. TVA)</w:t>
            </w:r>
          </w:p>
        </w:tc>
        <w:tc>
          <w:tcPr/>
          <w:p>
            <w:pPr>
              <w:pStyle w:val="Compact"/>
              <w:jc w:val="left"/>
            </w:pPr>
            <w:r>
              <w:t xml:space="preserve">63,216.00</w:t>
            </w:r>
          </w:p>
        </w:tc>
      </w:tr>
    </w:tbl>
    <w:p>
      <w:pPr>
        <w:pStyle w:val="BodyText"/>
      </w:pPr>
      <w:r>
        <w:t xml:space="preserve">Project Timeline</w:t>
      </w:r>
    </w:p>
    <w:p>
      <w:pPr>
        <w:pStyle w:val="BodyText"/>
      </w:pPr>
      <w:r>
        <w:t xml:space="preserve">The estimated duration for completion of all</w:t>
      </w:r>
      <w:r>
        <w:t xml:space="preserve"> </w:t>
      </w:r>
      <w:r>
        <w:t xml:space="preserve">Mason</w:t>
      </w:r>
      <w:r>
        <w:t xml:space="preserve"> </w:t>
      </w:r>
      <w:r>
        <w:t xml:space="preserve">works described in this</w:t>
      </w:r>
      <w:r>
        <w:t xml:space="preserve"> </w:t>
      </w:r>
      <w:r>
        <w:t xml:space="preserve">Quotation Estimate</w:t>
      </w:r>
      <w:r>
        <w:t xml:space="preserve"> </w:t>
      </w:r>
      <w:r>
        <w:t xml:space="preserve">is approximately six (6) calendar weeks, commencing on 1 September 2025 and concluding by 25 October 2025, subject to weather conditions and material availability. The masonry team will operate Monday through Friday, 07:00 to 17:00, in compliance with France Lyon noise and construction regulations. Any delays caused by force majeure, heritage inspection hold-ups, or client-requested modifications will be communicated in writing and may result in an adjusted schedule.</w:t>
      </w:r>
    </w:p>
    <w:p>
      <w:pPr>
        <w:pStyle w:val="BodyText"/>
      </w:pPr>
      <w:r>
        <w:t xml:space="preserve">Payment Terms</w:t>
      </w:r>
    </w:p>
    <w:p>
      <w:pPr>
        <w:numPr>
          <w:ilvl w:val="0"/>
          <w:numId w:val="1001"/>
        </w:numPr>
        <w:pStyle w:val="Compact"/>
      </w:pPr>
      <w:r>
        <w:rPr>
          <w:bCs/>
          <w:b/>
        </w:rPr>
        <w:t xml:space="preserve">30% deposit</w:t>
      </w:r>
      <w:r>
        <w:t xml:space="preserve"> </w:t>
      </w:r>
      <w:r>
        <w:t xml:space="preserve">(EUR 18,964.80) due upon acceptance of this Quotation Estimate and prior to commencement of works.</w:t>
      </w:r>
    </w:p>
    <w:p>
      <w:pPr>
        <w:numPr>
          <w:ilvl w:val="0"/>
          <w:numId w:val="1001"/>
        </w:numPr>
        <w:pStyle w:val="Compact"/>
      </w:pPr>
      <w:r>
        <w:rPr>
          <w:bCs/>
          <w:b/>
        </w:rPr>
        <w:t xml:space="preserve">40% progress payment</w:t>
      </w:r>
      <w:r>
        <w:t xml:space="preserve"> </w:t>
      </w:r>
      <w:r>
        <w:t xml:space="preserve">(EUR 25,286.40) due upon completion of all façade masonry and structural brickwork (end of Week 3).</w:t>
      </w:r>
    </w:p>
    <w:p>
      <w:pPr>
        <w:numPr>
          <w:ilvl w:val="0"/>
          <w:numId w:val="1001"/>
        </w:numPr>
        <w:pStyle w:val="Compact"/>
      </w:pPr>
      <w:r>
        <w:rPr>
          <w:bCs/>
          <w:b/>
        </w:rPr>
        <w:t xml:space="preserve">30% final payment</w:t>
      </w:r>
      <w:r>
        <w:t xml:space="preserve"> </w:t>
      </w:r>
      <w:r>
        <w:t xml:space="preserve">(EUR 18,964.80) due upon final inspection, sign-off, and handover of the completed project.</w:t>
      </w:r>
    </w:p>
    <w:p>
      <w:pPr>
        <w:numPr>
          <w:ilvl w:val="0"/>
          <w:numId w:val="1001"/>
        </w:numPr>
        <w:pStyle w:val="Compact"/>
      </w:pPr>
      <w:r>
        <w:t xml:space="preserve">All payments to be made by bank transfer to the company account. Late payments will incur interest at the rate of 1.5% per month as per French commercial law (Code de commerce, Article L441-10).</w:t>
      </w:r>
    </w:p>
    <w:p>
      <w:pPr>
        <w:pStyle w:val="FirstParagraph"/>
      </w:pPr>
      <w:r>
        <w:t xml:space="preserve">Terms and Conditions</w:t>
      </w:r>
    </w:p>
    <w:p>
      <w:pPr>
        <w:numPr>
          <w:ilvl w:val="0"/>
          <w:numId w:val="1002"/>
        </w:numPr>
        <w:pStyle w:val="Compact"/>
      </w:pPr>
      <w:r>
        <w:t xml:space="preserve">This Quotation Estimate is valid for thirty (30) days from the date of issue. After this period, prices may be revised to reflect changes in material costs, particularly for natural stone and lime mortar products.</w:t>
      </w:r>
    </w:p>
    <w:p>
      <w:pPr>
        <w:numPr>
          <w:ilvl w:val="0"/>
          <w:numId w:val="1002"/>
        </w:numPr>
        <w:pStyle w:val="Compact"/>
      </w:pPr>
      <w:r>
        <w:t xml:space="preserve">All Mason workmanship is guaranteed for a period of ten (10) years on structural elements and five (5) years on decorative and finishing elements, in accordance with French decennial liability law (garantie décennale, Code des assurances, Articles L241-1 to L241-10).</w:t>
      </w:r>
    </w:p>
    <w:p>
      <w:pPr>
        <w:numPr>
          <w:ilvl w:val="0"/>
          <w:numId w:val="1002"/>
        </w:numPr>
        <w:pStyle w:val="Compact"/>
      </w:pPr>
      <w:r>
        <w:t xml:space="preserve">The company holds full professional liability insurance (assurance responsabilité civile professionnelle) and decennial insurance valid throughout France, including the Lyon metropolitan area.</w:t>
      </w:r>
    </w:p>
    <w:p>
      <w:pPr>
        <w:numPr>
          <w:ilvl w:val="0"/>
          <w:numId w:val="1002"/>
        </w:numPr>
        <w:pStyle w:val="Compact"/>
      </w:pPr>
      <w:r>
        <w:t xml:space="preserve">The client is responsible for obtaining all necessary building permits (permis de construire) and declarations of works (déclaration préalable de travaux) from the Mairie de Lyon prior to commencement. The Mason team will provide technical documentation to support these applications.</w:t>
      </w:r>
    </w:p>
    <w:p>
      <w:pPr>
        <w:numPr>
          <w:ilvl w:val="0"/>
          <w:numId w:val="1002"/>
        </w:numPr>
        <w:pStyle w:val="Compact"/>
      </w:pPr>
      <w:r>
        <w:t xml:space="preserve">Any additional works not specified in this Quotation Estimate will be subject to a separate written amendment and client approval before execution.</w:t>
      </w:r>
    </w:p>
    <w:p>
      <w:pPr>
        <w:numPr>
          <w:ilvl w:val="0"/>
          <w:numId w:val="1002"/>
        </w:numPr>
        <w:pStyle w:val="Compact"/>
      </w:pPr>
      <w:r>
        <w:t xml:space="preserve">All materials used will comply with French and European building standards (NF/EN) and, where applicable, the specific heritage conservation guidelines of the Ville de Lyon.</w:t>
      </w:r>
    </w:p>
    <w:p>
      <w:pPr>
        <w:numPr>
          <w:ilvl w:val="0"/>
          <w:numId w:val="1002"/>
        </w:numPr>
        <w:pStyle w:val="Compact"/>
      </w:pPr>
      <w:r>
        <w:t xml:space="preserve">This Quotation Estimate does not constitute a binding contract until signed and countersigned by both parties. Upon signature, it becomes a legally binding agreement governed by French law.</w:t>
      </w:r>
    </w:p>
    <w:p>
      <w:pPr>
        <w:pStyle w:val="FirstParagraph"/>
      </w:pPr>
      <w:r>
        <w:t xml:space="preserve">Acceptance and Signatures</w:t>
      </w:r>
    </w:p>
    <w:p>
      <w:pPr>
        <w:pStyle w:val="BodyText"/>
      </w:pPr>
      <w:r>
        <w:t xml:space="preserve">By signing below, both parties acknowledge that they have read, understood, and agree to all terms, conditions, and pricing outlined in this Quotation Estimate for Mason services to be performed in France Lyon.</w:t>
      </w:r>
    </w:p>
    <w:p>
      <w:pPr>
        <w:pStyle w:val="BodyText"/>
      </w:pPr>
      <w:r>
        <w:rPr>
          <w:bCs/>
          <w:b/>
        </w:rPr>
        <w:t xml:space="preserve">For Atelier Pierre &amp; Mortier SAS</w:t>
      </w:r>
      <w:r>
        <w:br/>
      </w:r>
      <w:r>
        <w:t xml:space="preserve">Jean-Marc Dupont – Lead Mason &amp; Director</w:t>
      </w:r>
      <w:r>
        <w:br/>
      </w:r>
      <w:r>
        <w:t xml:space="preserve">Date: ______________________</w:t>
      </w:r>
    </w:p>
    <w:p>
      <w:pPr>
        <w:pStyle w:val="BodyText"/>
      </w:pPr>
      <w:r>
        <w:rPr>
          <w:bCs/>
          <w:b/>
        </w:rPr>
        <w:t xml:space="preserve">For the Client</w:t>
      </w:r>
      <w:r>
        <w:br/>
      </w:r>
      <w:r>
        <w:t xml:space="preserve">Madame Claire Fontaine</w:t>
      </w:r>
      <w:r>
        <w:br/>
      </w:r>
      <w:r>
        <w:t xml:space="preserve">Date: ______________________</w:t>
      </w:r>
    </w:p>
    <w:p>
      <w:pPr>
        <w:pStyle w:val="BodyText"/>
      </w:pPr>
      <w:r>
        <w:t xml:space="preserve">Atelier Pierre &amp; Mortier SAS – Quotation Estimate QE-2025-LY-0347 – Issued in France Lyon, 14 June 2025</w:t>
      </w:r>
    </w:p>
    <w:p>
      <w:pPr>
        <w:pStyle w:val="BodyText"/>
      </w:pPr>
      <w:r>
        <w:t xml:space="preserve">This document is the property of Atelier Pierre &amp; Mortier SAS. Unauthorised reproduction is prohibited.</w:t>
      </w:r>
    </w:p>
    <w:p>
      <w:pPr>
        <w:pStyle w:val="BodyText"/>
      </w:pPr>
      <w:r>
        <w:t xml:space="preserve">Registered office: 12 Rue des Forges, 69002 Lyon, France | RCS Lyon B 842 567 890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France Lyon</dc:title>
  <dc:creator/>
  <dc:language>en</dc:language>
  <cp:keywords/>
  <dcterms:created xsi:type="dcterms:W3CDTF">2026-10-10T02:14:10Z</dcterms:created>
  <dcterms:modified xsi:type="dcterms:W3CDTF">2026-10-10T02:14:10Z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