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Mason</w:t>
      </w:r>
      <w:r>
        <w:t xml:space="preserve"> </w:t>
      </w:r>
      <w:r>
        <w:t xml:space="preserve">Services</w:t>
      </w:r>
      <w:r>
        <w:t xml:space="preserve"> </w:t>
      </w:r>
      <w:r>
        <w:t xml:space="preserve">-</w:t>
      </w:r>
      <w:r>
        <w:t xml:space="preserve"> </w:t>
      </w:r>
      <w:r>
        <w:t xml:space="preserve">Germany</w:t>
      </w:r>
      <w:r>
        <w:t xml:space="preserve"> </w:t>
      </w:r>
      <w:r>
        <w:t xml:space="preserve">Berlin</w:t>
      </w:r>
    </w:p>
    <w:bookmarkStart w:id="20" w:name="quotation-estimate"/>
    <w:p>
      <w:pPr>
        <w:pStyle w:val="Heading1"/>
      </w:pPr>
      <w:r>
        <w:t xml:space="preserve">QUOTATION ESTIMATE</w:t>
      </w:r>
    </w:p>
    <w:p>
      <w:pPr>
        <w:pStyle w:val="FirstParagraph"/>
      </w:pPr>
      <w:r>
        <w:t xml:space="preserve">Professional Mason Services — Germany Berlin</w:t>
      </w:r>
    </w:p>
    <w:p>
      <w:pPr>
        <w:pStyle w:val="BodyText"/>
      </w:pPr>
      <w:r>
        <w:t xml:space="preserve">Document Reference: QE-BER-2025-0472 | Issued: 15 June 2025</w:t>
      </w:r>
    </w:p>
    <w:bookmarkEnd w:id="20"/>
    <w:bookmarkStart w:id="21" w:name="provider"/>
    <w:p>
      <w:pPr>
        <w:pStyle w:val="Heading3"/>
      </w:pPr>
      <w:r>
        <w:t xml:space="preserve">Provider</w:t>
      </w:r>
    </w:p>
    <w:p>
      <w:pPr>
        <w:pStyle w:val="FirstParagraph"/>
      </w:pPr>
      <w:r>
        <w:rPr>
          <w:bCs/>
          <w:b/>
        </w:rPr>
        <w:t xml:space="preserve">Berlin Mason &amp; Stonework GmbH</w:t>
      </w:r>
    </w:p>
    <w:p>
      <w:pPr>
        <w:pStyle w:val="BodyText"/>
      </w:pPr>
      <w:r>
        <w:t xml:space="preserve">Unter den Linden 84, 10117 Berlin, Germany</w:t>
      </w:r>
    </w:p>
    <w:p>
      <w:pPr>
        <w:pStyle w:val="BodyText"/>
      </w:pPr>
      <w:r>
        <w:t xml:space="preserve">Phone: +49 30 5551 2340</w:t>
      </w:r>
    </w:p>
    <w:p>
      <w:pPr>
        <w:pStyle w:val="BodyText"/>
      </w:pPr>
      <w:r>
        <w:t xml:space="preserve">Email: estimates@berlinmason.de</w:t>
      </w:r>
    </w:p>
    <w:p>
      <w:pPr>
        <w:pStyle w:val="BodyText"/>
      </w:pPr>
      <w:r>
        <w:t xml:space="preserve">VAT ID: DE 312 456 789</w:t>
      </w:r>
    </w:p>
    <w:bookmarkEnd w:id="21"/>
    <w:bookmarkStart w:id="22" w:name="client"/>
    <w:p>
      <w:pPr>
        <w:pStyle w:val="Heading3"/>
      </w:pPr>
      <w:r>
        <w:t xml:space="preserve">Client</w:t>
      </w:r>
    </w:p>
    <w:p>
      <w:pPr>
        <w:pStyle w:val="FirstParagraph"/>
      </w:pPr>
      <w:r>
        <w:rPr>
          <w:bCs/>
          <w:b/>
        </w:rPr>
        <w:t xml:space="preserve">Dr. Heinrich Vogel</w:t>
      </w:r>
    </w:p>
    <w:p>
      <w:pPr>
        <w:pStyle w:val="BodyText"/>
      </w:pPr>
      <w:r>
        <w:t xml:space="preserve">Kastanienallee 22, 10435 Berlin, Germany</w:t>
      </w:r>
    </w:p>
    <w:p>
      <w:pPr>
        <w:pStyle w:val="BodyText"/>
      </w:pPr>
      <w:r>
        <w:t xml:space="preserve">Phone: +49 170 8834 567</w:t>
      </w:r>
    </w:p>
    <w:p>
      <w:pPr>
        <w:pStyle w:val="BodyText"/>
      </w:pPr>
      <w:r>
        <w:t xml:space="preserve">Email: h.vogel@email.de</w:t>
      </w:r>
    </w:p>
    <w:bookmarkEnd w:id="22"/>
    <w:bookmarkStart w:id="23" w:name="quotation-details"/>
    <w:p>
      <w:pPr>
        <w:pStyle w:val="Heading3"/>
      </w:pPr>
      <w:r>
        <w:t xml:space="preserve">Quotation Details</w:t>
      </w:r>
    </w:p>
    <w:p>
      <w:pPr>
        <w:pStyle w:val="FirstParagraph"/>
      </w:pPr>
      <w:r>
        <w:rPr>
          <w:bCs/>
          <w:b/>
        </w:rPr>
        <w:t xml:space="preserve">Quotation No.:</w:t>
      </w:r>
      <w:r>
        <w:t xml:space="preserve"> </w:t>
      </w:r>
      <w:r>
        <w:t xml:space="preserve">QE-BER-2025-0472</w:t>
      </w:r>
    </w:p>
    <w:p>
      <w:pPr>
        <w:pStyle w:val="BodyText"/>
      </w:pPr>
      <w:r>
        <w:rPr>
          <w:bCs/>
          <w:b/>
        </w:rPr>
        <w:t xml:space="preserve">Valid Until:</w:t>
      </w:r>
      <w:r>
        <w:t xml:space="preserve"> </w:t>
      </w:r>
      <w:r>
        <w:t xml:space="preserve">15 July 2025</w:t>
      </w:r>
    </w:p>
    <w:p>
      <w:pPr>
        <w:pStyle w:val="BodyText"/>
      </w:pPr>
      <w:r>
        <w:rPr>
          <w:bCs/>
          <w:b/>
        </w:rPr>
        <w:t xml:space="preserve">Project Location:</w:t>
      </w:r>
      <w:r>
        <w:t xml:space="preserve"> </w:t>
      </w:r>
      <w:r>
        <w:t xml:space="preserve">Germany Berlin</w:t>
      </w:r>
    </w:p>
    <w:p>
      <w:pPr>
        <w:pStyle w:val="BodyText"/>
      </w:pPr>
      <w:r>
        <w:rPr>
          <w:bCs/>
          <w:b/>
        </w:rPr>
        <w:t xml:space="preserve">Est. Start Date:</w:t>
      </w:r>
      <w:r>
        <w:t xml:space="preserve"> </w:t>
      </w:r>
      <w:r>
        <w:t xml:space="preserve">01 August 2025</w:t>
      </w:r>
    </w:p>
    <w:bookmarkEnd w:id="23"/>
    <w:p>
      <w:pPr>
        <w:pStyle w:val="BodyText"/>
      </w:pPr>
      <w:r>
        <w:t xml:space="preserve">1. Scope of Work — Mason Services in Germany Berlin</w:t>
      </w:r>
    </w:p>
    <w:p>
      <w:pPr>
        <w:pStyle w:val="BodyText"/>
      </w:pPr>
      <w:r>
        <w:t xml:space="preserve">This</w:t>
      </w:r>
      <w:r>
        <w:t xml:space="preserve"> </w:t>
      </w:r>
      <w:r>
        <w:t xml:space="preserve">Quotation Estimate</w:t>
      </w:r>
      <w:r>
        <w:t xml:space="preserve"> </w:t>
      </w:r>
      <w:r>
        <w:t xml:space="preserve">is issued by Berlin Mason &amp; Stonework GmbH to provide a comprehensive and transparent cost breakdown for professional</w:t>
      </w:r>
      <w:r>
        <w:t xml:space="preserve"> </w:t>
      </w:r>
      <w:r>
        <w:t xml:space="preserve">Mason</w:t>
      </w:r>
      <w:r>
        <w:t xml:space="preserve"> </w:t>
      </w:r>
      <w:r>
        <w:t xml:space="preserve">services to be executed at the client's residential property located in</w:t>
      </w:r>
      <w:r>
        <w:t xml:space="preserve"> </w:t>
      </w:r>
      <w:r>
        <w:t xml:space="preserve">Germany Berlin</w:t>
      </w:r>
      <w:r>
        <w:t xml:space="preserve">. The scope encompasses all masonry, stonework, and related structural finishing tasks as discussed during the on-site assessment conducted on 28 May 2025. Our team of certified Mason professionals will adhere to all applicable German building regulations (DIN standards) and the local Berlin building code (Bauordnung Berlin-Brandenburg) throughout the duration of the project.</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 of Mason Work</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Demolition and removal of existing brick wall section (approx. 12 m²) including debris disposal compliant with Berlin waste regulations</w:t>
            </w:r>
          </w:p>
        </w:tc>
        <w:tc>
          <w:tcPr/>
          <w:p>
            <w:pPr>
              <w:pStyle w:val="Compact"/>
              <w:jc w:val="left"/>
            </w:pPr>
            <w:r>
              <w:t xml:space="preserve">m²</w:t>
            </w:r>
          </w:p>
        </w:tc>
        <w:tc>
          <w:tcPr/>
          <w:p>
            <w:pPr>
              <w:pStyle w:val="Compact"/>
              <w:jc w:val="left"/>
            </w:pPr>
            <w:r>
              <w:t xml:space="preserve">12</w:t>
            </w:r>
          </w:p>
        </w:tc>
        <w:tc>
          <w:tcPr/>
          <w:p>
            <w:pPr>
              <w:pStyle w:val="Compact"/>
              <w:jc w:val="left"/>
            </w:pPr>
            <w:r>
              <w:t xml:space="preserve">85.00</w:t>
            </w:r>
          </w:p>
        </w:tc>
        <w:tc>
          <w:tcPr/>
          <w:p>
            <w:pPr>
              <w:pStyle w:val="Compact"/>
              <w:jc w:val="left"/>
            </w:pPr>
            <w:r>
              <w:t xml:space="preserve">1,020.00</w:t>
            </w:r>
          </w:p>
        </w:tc>
      </w:tr>
      <w:tr>
        <w:tc>
          <w:tcPr/>
          <w:p>
            <w:pPr>
              <w:pStyle w:val="Compact"/>
              <w:jc w:val="left"/>
            </w:pPr>
            <w:r>
              <w:t xml:space="preserve">02</w:t>
            </w:r>
          </w:p>
        </w:tc>
        <w:tc>
          <w:tcPr/>
          <w:p>
            <w:pPr>
              <w:pStyle w:val="Compact"/>
              <w:jc w:val="left"/>
            </w:pPr>
            <w:r>
              <w:t xml:space="preserve">Supply and installation of new load-bearing brick masonry wall (Kalksandstein, 24 cm) with reinforced concrete lintels</w:t>
            </w:r>
          </w:p>
        </w:tc>
        <w:tc>
          <w:tcPr/>
          <w:p>
            <w:pPr>
              <w:pStyle w:val="Compact"/>
              <w:jc w:val="left"/>
            </w:pPr>
            <w:r>
              <w:t xml:space="preserve">m²</w:t>
            </w:r>
          </w:p>
        </w:tc>
        <w:tc>
          <w:tcPr/>
          <w:p>
            <w:pPr>
              <w:pStyle w:val="Compact"/>
              <w:jc w:val="left"/>
            </w:pPr>
            <w:r>
              <w:t xml:space="preserve">12</w:t>
            </w:r>
          </w:p>
        </w:tc>
        <w:tc>
          <w:tcPr/>
          <w:p>
            <w:pPr>
              <w:pStyle w:val="Compact"/>
              <w:jc w:val="left"/>
            </w:pPr>
            <w:r>
              <w:t xml:space="preserve">210.00</w:t>
            </w:r>
          </w:p>
        </w:tc>
        <w:tc>
          <w:tcPr/>
          <w:p>
            <w:pPr>
              <w:pStyle w:val="Compact"/>
              <w:jc w:val="left"/>
            </w:pPr>
            <w:r>
              <w:t xml:space="preserve">2,520.00</w:t>
            </w:r>
          </w:p>
        </w:tc>
      </w:tr>
      <w:tr>
        <w:tc>
          <w:tcPr/>
          <w:p>
            <w:pPr>
              <w:pStyle w:val="Compact"/>
              <w:jc w:val="left"/>
            </w:pPr>
            <w:r>
              <w:t xml:space="preserve">03</w:t>
            </w:r>
          </w:p>
        </w:tc>
        <w:tc>
          <w:tcPr/>
          <w:p>
            <w:pPr>
              <w:pStyle w:val="Compact"/>
              <w:jc w:val="left"/>
            </w:pPr>
            <w:r>
              <w:t xml:space="preserve">Construction of natural stone (granite) garden boundary wall, 1.8 m height, including foundation and drainage layer</w:t>
            </w:r>
          </w:p>
        </w:tc>
        <w:tc>
          <w:tcPr/>
          <w:p>
            <w:pPr>
              <w:pStyle w:val="Compact"/>
              <w:jc w:val="left"/>
            </w:pPr>
            <w:r>
              <w:t xml:space="preserve">m (linear)</w:t>
            </w:r>
          </w:p>
        </w:tc>
        <w:tc>
          <w:tcPr/>
          <w:p>
            <w:pPr>
              <w:pStyle w:val="Compact"/>
              <w:jc w:val="left"/>
            </w:pPr>
            <w:r>
              <w:t xml:space="preserve">28</w:t>
            </w:r>
          </w:p>
        </w:tc>
        <w:tc>
          <w:tcPr/>
          <w:p>
            <w:pPr>
              <w:pStyle w:val="Compact"/>
              <w:jc w:val="left"/>
            </w:pPr>
            <w:r>
              <w:t xml:space="preserve">195.00</w:t>
            </w:r>
          </w:p>
        </w:tc>
        <w:tc>
          <w:tcPr/>
          <w:p>
            <w:pPr>
              <w:pStyle w:val="Compact"/>
              <w:jc w:val="left"/>
            </w:pPr>
            <w:r>
              <w:t xml:space="preserve">5,460.00</w:t>
            </w:r>
          </w:p>
        </w:tc>
      </w:tr>
      <w:tr>
        <w:tc>
          <w:tcPr/>
          <w:p>
            <w:pPr>
              <w:pStyle w:val="Compact"/>
              <w:jc w:val="left"/>
            </w:pPr>
            <w:r>
              <w:t xml:space="preserve">04</w:t>
            </w:r>
          </w:p>
        </w:tc>
        <w:tc>
          <w:tcPr/>
          <w:p>
            <w:pPr>
              <w:pStyle w:val="Compact"/>
              <w:jc w:val="left"/>
            </w:pPr>
            <w:r>
              <w:t xml:space="preserve">Installation of natural stone (sandstone) fireplace surround and hearth, hand-cut and fitted by master Mason</w:t>
            </w:r>
          </w:p>
        </w:tc>
        <w:tc>
          <w:tcPr/>
          <w:p>
            <w:pPr>
              <w:pStyle w:val="Compact"/>
              <w:jc w:val="left"/>
            </w:pPr>
            <w:r>
              <w:t xml:space="preserve">Lot</w:t>
            </w:r>
          </w:p>
        </w:tc>
        <w:tc>
          <w:tcPr/>
          <w:p>
            <w:pPr>
              <w:pStyle w:val="Compact"/>
              <w:jc w:val="left"/>
            </w:pPr>
            <w:r>
              <w:t xml:space="preserve">1</w:t>
            </w:r>
          </w:p>
        </w:tc>
        <w:tc>
          <w:tcPr/>
          <w:p>
            <w:pPr>
              <w:pStyle w:val="Compact"/>
              <w:jc w:val="left"/>
            </w:pPr>
            <w:r>
              <w:t xml:space="preserve">3,850.00</w:t>
            </w:r>
          </w:p>
        </w:tc>
        <w:tc>
          <w:tcPr/>
          <w:p>
            <w:pPr>
              <w:pStyle w:val="Compact"/>
              <w:jc w:val="left"/>
            </w:pPr>
            <w:r>
              <w:t xml:space="preserve">3,850.00</w:t>
            </w:r>
          </w:p>
        </w:tc>
      </w:tr>
      <w:tr>
        <w:tc>
          <w:tcPr/>
          <w:p>
            <w:pPr>
              <w:pStyle w:val="Compact"/>
              <w:jc w:val="left"/>
            </w:pPr>
            <w:r>
              <w:t xml:space="preserve">05</w:t>
            </w:r>
          </w:p>
        </w:tc>
        <w:tc>
          <w:tcPr/>
          <w:p>
            <w:pPr>
              <w:pStyle w:val="Compact"/>
              <w:jc w:val="left"/>
            </w:pPr>
            <w:r>
              <w:t xml:space="preserve">Repointing and restoration of original 1920s brick facade (approx. 45 m²) using lime mortar to preserve heritage character</w:t>
            </w:r>
          </w:p>
        </w:tc>
        <w:tc>
          <w:tcPr/>
          <w:p>
            <w:pPr>
              <w:pStyle w:val="Compact"/>
              <w:jc w:val="left"/>
            </w:pPr>
            <w:r>
              <w:t xml:space="preserve">m²</w:t>
            </w:r>
          </w:p>
        </w:tc>
        <w:tc>
          <w:tcPr/>
          <w:p>
            <w:pPr>
              <w:pStyle w:val="Compact"/>
              <w:jc w:val="left"/>
            </w:pPr>
            <w:r>
              <w:t xml:space="preserve">45</w:t>
            </w:r>
          </w:p>
        </w:tc>
        <w:tc>
          <w:tcPr/>
          <w:p>
            <w:pPr>
              <w:pStyle w:val="Compact"/>
              <w:jc w:val="left"/>
            </w:pPr>
            <w:r>
              <w:t xml:space="preserve">68.00</w:t>
            </w:r>
          </w:p>
        </w:tc>
        <w:tc>
          <w:tcPr/>
          <w:p>
            <w:pPr>
              <w:pStyle w:val="Compact"/>
              <w:jc w:val="left"/>
            </w:pPr>
            <w:r>
              <w:t xml:space="preserve">3,060.00</w:t>
            </w:r>
          </w:p>
        </w:tc>
      </w:tr>
      <w:tr>
        <w:tc>
          <w:tcPr/>
          <w:p>
            <w:pPr>
              <w:pStyle w:val="Compact"/>
              <w:jc w:val="left"/>
            </w:pPr>
            <w:r>
              <w:t xml:space="preserve">06</w:t>
            </w:r>
          </w:p>
        </w:tc>
        <w:tc>
          <w:tcPr/>
          <w:p>
            <w:pPr>
              <w:pStyle w:val="Compact"/>
              <w:jc w:val="left"/>
            </w:pPr>
            <w:r>
              <w:t xml:space="preserve">Construction of stone-paved terrace area (basalt pavers, 8 cm) with proper sub-base and edging</w:t>
            </w:r>
          </w:p>
        </w:tc>
        <w:tc>
          <w:tcPr/>
          <w:p>
            <w:pPr>
              <w:pStyle w:val="Compact"/>
              <w:jc w:val="left"/>
            </w:pPr>
            <w:r>
              <w:t xml:space="preserve">m²</w:t>
            </w:r>
          </w:p>
        </w:tc>
        <w:tc>
          <w:tcPr/>
          <w:p>
            <w:pPr>
              <w:pStyle w:val="Compact"/>
              <w:jc w:val="left"/>
            </w:pPr>
            <w:r>
              <w:t xml:space="preserve">34</w:t>
            </w:r>
          </w:p>
        </w:tc>
        <w:tc>
          <w:tcPr/>
          <w:p>
            <w:pPr>
              <w:pStyle w:val="Compact"/>
              <w:jc w:val="left"/>
            </w:pPr>
            <w:r>
              <w:t xml:space="preserve">145.00</w:t>
            </w:r>
          </w:p>
        </w:tc>
        <w:tc>
          <w:tcPr/>
          <w:p>
            <w:pPr>
              <w:pStyle w:val="Compact"/>
              <w:jc w:val="left"/>
            </w:pPr>
            <w:r>
              <w:t xml:space="preserve">4,930.00</w:t>
            </w:r>
          </w:p>
        </w:tc>
      </w:tr>
      <w:tr>
        <w:tc>
          <w:tcPr/>
          <w:p>
            <w:pPr>
              <w:pStyle w:val="Compact"/>
              <w:jc w:val="left"/>
            </w:pPr>
            <w:r>
              <w:t xml:space="preserve">07</w:t>
            </w:r>
          </w:p>
        </w:tc>
        <w:tc>
          <w:tcPr/>
          <w:p>
            <w:pPr>
              <w:pStyle w:val="Compact"/>
              <w:jc w:val="left"/>
            </w:pPr>
            <w:r>
              <w:t xml:space="preserve">Supply and installation of stone window sills (limestone, 60 cm depth) — 6 windows</w:t>
            </w:r>
          </w:p>
        </w:tc>
        <w:tc>
          <w:tcPr/>
          <w:p>
            <w:pPr>
              <w:pStyle w:val="Compact"/>
              <w:jc w:val="left"/>
            </w:pPr>
            <w:r>
              <w:t xml:space="preserve">pc</w:t>
            </w:r>
          </w:p>
        </w:tc>
        <w:tc>
          <w:tcPr/>
          <w:p>
            <w:pPr>
              <w:pStyle w:val="Compact"/>
              <w:jc w:val="left"/>
            </w:pPr>
            <w:r>
              <w:t xml:space="preserve">6</w:t>
            </w:r>
          </w:p>
        </w:tc>
        <w:tc>
          <w:tcPr/>
          <w:p>
            <w:pPr>
              <w:pStyle w:val="Compact"/>
              <w:jc w:val="left"/>
            </w:pPr>
            <w:r>
              <w:t xml:space="preserve">420.00</w:t>
            </w:r>
          </w:p>
        </w:tc>
        <w:tc>
          <w:tcPr/>
          <w:p>
            <w:pPr>
              <w:pStyle w:val="Compact"/>
              <w:jc w:val="left"/>
            </w:pPr>
            <w:r>
              <w:t xml:space="preserve">2,520.00</w:t>
            </w:r>
          </w:p>
        </w:tc>
      </w:tr>
      <w:tr>
        <w:tc>
          <w:tcPr/>
          <w:p>
            <w:pPr>
              <w:pStyle w:val="Compact"/>
              <w:jc w:val="left"/>
            </w:pPr>
            <w:r>
              <w:t xml:space="preserve">08</w:t>
            </w:r>
          </w:p>
        </w:tc>
        <w:tc>
          <w:tcPr/>
          <w:p>
            <w:pPr>
              <w:pStyle w:val="Compact"/>
              <w:jc w:val="left"/>
            </w:pPr>
            <w:r>
              <w:t xml:space="preserve">Site preparation, scaffolding, protective covering, and final cleanup in accordance with Germany Berlin municipal requirements</w:t>
            </w:r>
          </w:p>
        </w:tc>
        <w:tc>
          <w:tcPr/>
          <w:p>
            <w:pPr>
              <w:pStyle w:val="Compact"/>
              <w:jc w:val="left"/>
            </w:pPr>
            <w:r>
              <w:t xml:space="preserve">Lot</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09</w:t>
            </w:r>
          </w:p>
        </w:tc>
        <w:tc>
          <w:tcPr/>
          <w:p>
            <w:pPr>
              <w:pStyle w:val="Compact"/>
              <w:jc w:val="left"/>
            </w:pPr>
            <w:r>
              <w:t xml:space="preserve">Project supervision by senior Mason and weekly progress reporting to client</w:t>
            </w:r>
          </w:p>
        </w:tc>
        <w:tc>
          <w:tcPr/>
          <w:p>
            <w:pPr>
              <w:pStyle w:val="Compact"/>
              <w:jc w:val="left"/>
            </w:pPr>
            <w:r>
              <w:t xml:space="preserve">Week</w:t>
            </w:r>
          </w:p>
        </w:tc>
        <w:tc>
          <w:tcPr/>
          <w:p>
            <w:pPr>
              <w:pStyle w:val="Compact"/>
              <w:jc w:val="left"/>
            </w:pPr>
            <w:r>
              <w:t xml:space="preserve">6</w:t>
            </w:r>
          </w:p>
        </w:tc>
        <w:tc>
          <w:tcPr/>
          <w:p>
            <w:pPr>
              <w:pStyle w:val="Compact"/>
              <w:jc w:val="left"/>
            </w:pPr>
            <w:r>
              <w:t xml:space="preserve">350.00</w:t>
            </w:r>
          </w:p>
        </w:tc>
        <w:tc>
          <w:tcPr/>
          <w:p>
            <w:pPr>
              <w:pStyle w:val="Compact"/>
              <w:jc w:val="left"/>
            </w:pPr>
            <w:r>
              <w:t xml:space="preserve">2,100.00</w:t>
            </w:r>
          </w:p>
        </w:tc>
      </w:tr>
      <w:tr>
        <w:tc>
          <w:tcPr>
            <w:gridSpan w:val="5"/>
          </w:tcPr>
          <w:p>
            <w:pPr>
              <w:pStyle w:val="Compact"/>
              <w:jc w:val="left"/>
            </w:pPr>
            <w:r>
              <w:t xml:space="preserve">Subtotal (excl. VAT)</w:t>
            </w:r>
          </w:p>
        </w:tc>
        <w:tc>
          <w:tcPr/>
          <w:p>
            <w:pPr>
              <w:pStyle w:val="Compact"/>
              <w:jc w:val="left"/>
            </w:pPr>
            <w:r>
              <w:t xml:space="preserve">26,660.00</w:t>
            </w:r>
          </w:p>
        </w:tc>
      </w:tr>
      <w:tr>
        <w:tc>
          <w:tcPr>
            <w:gridSpan w:val="5"/>
          </w:tcPr>
          <w:p>
            <w:pPr>
              <w:pStyle w:val="Compact"/>
              <w:jc w:val="left"/>
            </w:pPr>
            <w:r>
              <w:t xml:space="preserve">VAT (19% — Germany Berlin standard rate)</w:t>
            </w:r>
          </w:p>
        </w:tc>
        <w:tc>
          <w:tcPr/>
          <w:p>
            <w:pPr>
              <w:pStyle w:val="Compact"/>
              <w:jc w:val="left"/>
            </w:pPr>
            <w:r>
              <w:t xml:space="preserve">5,065.40</w:t>
            </w:r>
          </w:p>
        </w:tc>
      </w:tr>
      <w:tr>
        <w:tc>
          <w:tcPr>
            <w:gridSpan w:val="5"/>
          </w:tcPr>
          <w:p>
            <w:pPr>
              <w:pStyle w:val="Compact"/>
              <w:jc w:val="left"/>
            </w:pPr>
            <w:r>
              <w:t xml:space="preserve">TOTAL QUOTATION ESTIMATE (incl. VAT)</w:t>
            </w:r>
          </w:p>
        </w:tc>
        <w:tc>
          <w:tcPr/>
          <w:p>
            <w:pPr>
              <w:pStyle w:val="Compact"/>
              <w:jc w:val="left"/>
            </w:pPr>
            <w:r>
              <w:t xml:space="preserve">31,725.40</w:t>
            </w:r>
          </w:p>
        </w:tc>
      </w:tr>
    </w:tbl>
    <w:p>
      <w:pPr>
        <w:pStyle w:val="BodyText"/>
      </w:pPr>
      <w:r>
        <w:t xml:space="preserve">3. Terms and Conditions</w:t>
      </w:r>
    </w:p>
    <w:p>
      <w:pPr>
        <w:pStyle w:val="BodyText"/>
      </w:pPr>
      <w:r>
        <w:rPr>
          <w:bCs/>
          <w:b/>
        </w:rPr>
        <w:t xml:space="preserve">3.1 Validity:</w:t>
      </w:r>
      <w:r>
        <w:t xml:space="preserve"> </w:t>
      </w:r>
      <w:r>
        <w:t xml:space="preserve">This Quotation Estimate is valid for a period of thirty (30) calendar days from the date of issue. After the expiry date, all prices and material costs are subject to revision due to market fluctuations in the Germany Berlin construction sector.</w:t>
      </w:r>
    </w:p>
    <w:p>
      <w:pPr>
        <w:pStyle w:val="BodyText"/>
      </w:pPr>
      <w:r>
        <w:rPr>
          <w:bCs/>
          <w:b/>
        </w:rPr>
        <w:t xml:space="preserve">3.2 Payment Schedule:</w:t>
      </w:r>
      <w:r>
        <w:t xml:space="preserve"> </w:t>
      </w:r>
      <w:r>
        <w:t xml:space="preserve">Payment shall be made in three installments: 30% upon acceptance of this Quotation Estimate, 40% upon completion of 50% of the Mason work, and the remaining 30% upon final handover and client sign-off. All payments are due within fourteen (14) days of invoice date via bank transfer to the account specified on the invoice.</w:t>
      </w:r>
    </w:p>
    <w:p>
      <w:pPr>
        <w:pStyle w:val="BodyText"/>
      </w:pPr>
      <w:r>
        <w:rPr>
          <w:bCs/>
          <w:b/>
        </w:rPr>
        <w:t xml:space="preserve">3.3 Project Duration:</w:t>
      </w:r>
      <w:r>
        <w:t xml:space="preserve"> </w:t>
      </w:r>
      <w:r>
        <w:t xml:space="preserve">The estimated completion period for all Mason services outlined in this Quotation Estimate is six (6) working weeks, commencing on the agreed start date. Delays caused by adverse weather, material supply issues, or client-requested changes will extend the timeline proportionally.</w:t>
      </w:r>
    </w:p>
    <w:p>
      <w:pPr>
        <w:pStyle w:val="BodyText"/>
      </w:pPr>
      <w:r>
        <w:rPr>
          <w:bCs/>
          <w:b/>
        </w:rPr>
        <w:t xml:space="preserve">3.4 Materials:</w:t>
      </w:r>
      <w:r>
        <w:t xml:space="preserve"> </w:t>
      </w:r>
      <w:r>
        <w:t xml:space="preserve">All masonry materials, including bricks, natural stone, mortar, and reinforcement, will be sourced from certified suppliers in Germany Berlin and the surrounding region. The client reserves the right to approve material samples prior to installation.</w:t>
      </w:r>
    </w:p>
    <w:p>
      <w:pPr>
        <w:pStyle w:val="BodyText"/>
      </w:pPr>
      <w:r>
        <w:rPr>
          <w:bCs/>
          <w:b/>
        </w:rPr>
        <w:t xml:space="preserve">3.5 Permits and Compliance:</w:t>
      </w:r>
      <w:r>
        <w:t xml:space="preserve"> </w:t>
      </w:r>
      <w:r>
        <w:t xml:space="preserve">Berlin Mason &amp; Stonework GmbH shall obtain all necessary building permits from the local Bauamt in Germany Berlin. The client is responsible for any additional approvals related to property ownership or heritage protection status.</w:t>
      </w:r>
    </w:p>
    <w:p>
      <w:pPr>
        <w:pStyle w:val="BodyText"/>
      </w:pPr>
      <w:r>
        <w:rPr>
          <w:bCs/>
          <w:b/>
        </w:rPr>
        <w:t xml:space="preserve">3.6 Warranty:</w:t>
      </w:r>
      <w:r>
        <w:t xml:space="preserve"> </w:t>
      </w:r>
      <w:r>
        <w:t xml:space="preserve">All Mason workmanship is covered by a five-year structural warranty and a two-year finish warranty in accordance with German civil law (BGB §634a ff.).</w:t>
      </w:r>
    </w:p>
    <w:p>
      <w:pPr>
        <w:pStyle w:val="BodyText"/>
      </w:pPr>
      <w:r>
        <w:rPr>
          <w:bCs/>
          <w:b/>
        </w:rPr>
        <w:t xml:space="preserve">3.7 Insurance:</w:t>
      </w:r>
      <w:r>
        <w:t xml:space="preserve"> </w:t>
      </w:r>
      <w:r>
        <w:t xml:space="preserve">The contractor maintains full public liability insurance (Haftpflichtversicherung) with a coverage of €5,000,000 and construction all-risk insurance for the duration of the project in Germany Berlin.</w:t>
      </w:r>
    </w:p>
    <w:p>
      <w:pPr>
        <w:pStyle w:val="BodyText"/>
      </w:pPr>
      <w:r>
        <w:rPr>
          <w:bCs/>
          <w:b/>
        </w:rPr>
        <w:t xml:space="preserve">3.8 Dispute Resolution:</w:t>
      </w:r>
      <w:r>
        <w:t xml:space="preserve"> </w:t>
      </w:r>
      <w:r>
        <w:t xml:space="preserve">Any disputes arising from this Quotation Estimate shall be resolved amicably. In the event of unresolved disagreement, the competent courts in Berlin, Germany shall have jurisdiction.</w:t>
      </w:r>
    </w:p>
    <w:p>
      <w:pPr>
        <w:pStyle w:val="BodyText"/>
      </w:pPr>
      <w:r>
        <w:t xml:space="preserve">4. Acceptance and Authorization</w:t>
      </w:r>
    </w:p>
    <w:p>
      <w:pPr>
        <w:pStyle w:val="BodyText"/>
      </w:pPr>
      <w:r>
        <w:t xml:space="preserve">By signing below, the client acknowledges and accepts this Quotation Estimate for Mason services in Germany Berlin. The client confirms that the scope of work, pricing, and terms outlined herein are understood and agreed upon. This signature constitutes a binding contract between Berlin Mason &amp; Stonework GmbH and the client for the execution of the described masonry project.</w:t>
      </w:r>
    </w:p>
    <w:p>
      <w:pPr>
        <w:pStyle w:val="BodyText"/>
      </w:pPr>
      <w:r>
        <w:t xml:space="preserve">Client Signature — Dr. Heinrich Vogel</w:t>
      </w:r>
    </w:p>
    <w:p>
      <w:pPr>
        <w:pStyle w:val="BodyText"/>
      </w:pPr>
      <w:r>
        <w:t xml:space="preserve">Date: ____________________</w:t>
      </w:r>
    </w:p>
    <w:p>
      <w:pPr>
        <w:pStyle w:val="BodyText"/>
      </w:pPr>
      <w:r>
        <w:t xml:space="preserve">Authorized Representative — Berlin Mason &amp; Stonework GmbH</w:t>
      </w:r>
    </w:p>
    <w:p>
      <w:pPr>
        <w:pStyle w:val="BodyText"/>
      </w:pPr>
      <w:r>
        <w:t xml:space="preserve">Date: ____________________</w:t>
      </w:r>
    </w:p>
    <w:p>
      <w:pPr>
        <w:pStyle w:val="BodyText"/>
      </w:pPr>
      <w:r>
        <w:t xml:space="preserve">Berlin Mason &amp; Stonework GmbH — Quotation Estimate QE-BER-2025-0472 — Germany Berlin</w:t>
      </w:r>
    </w:p>
    <w:p>
      <w:pPr>
        <w:pStyle w:val="BodyText"/>
      </w:pPr>
      <w:r>
        <w:t xml:space="preserve">This document is generated electronically and is valid without a physical stamp. © 2025 Berlin Mason &amp; Stonework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Mason Services - Germany Berlin</dc:title>
  <dc:creator/>
  <dc:language>en</dc:language>
  <cp:keywords/>
  <dcterms:created xsi:type="dcterms:W3CDTF">2026-10-10T02:27:39Z</dcterms:created>
  <dcterms:modified xsi:type="dcterms:W3CDTF">2026-10-10T02:27:39Z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