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Germany</w:t>
      </w:r>
      <w:r>
        <w:t xml:space="preserve"> </w:t>
      </w:r>
      <w:r>
        <w:t xml:space="preserve">Munich</w:t>
      </w:r>
    </w:p>
    <w:bookmarkStart w:id="28" w:name="quotation-estimate"/>
    <w:p>
      <w:pPr>
        <w:pStyle w:val="Heading1"/>
      </w:pPr>
      <w:r>
        <w:t xml:space="preserve">Quotation Estimate</w:t>
      </w:r>
    </w:p>
    <w:p>
      <w:pPr>
        <w:pStyle w:val="FirstParagraph"/>
      </w:pPr>
      <w:r>
        <w:rPr>
          <w:bCs/>
          <w:b/>
        </w:rPr>
        <w:t xml:space="preserve">Mason &amp; Stonework Services GmbH</w:t>
      </w:r>
    </w:p>
    <w:p>
      <w:pPr>
        <w:pStyle w:val="BodyText"/>
      </w:pPr>
      <w:r>
        <w:t xml:space="preserve">Professional Masonry, Stonework &amp; Restoration Services</w:t>
      </w:r>
    </w:p>
    <w:p>
      <w:pPr>
        <w:pStyle w:val="BodyText"/>
      </w:pPr>
      <w:r>
        <w:rPr>
          <w:bCs/>
          <w:b/>
        </w:rPr>
        <w:t xml:space="preserve">Quotation Estimate No.:</w:t>
      </w:r>
      <w:r>
        <w:t xml:space="preserve"> </w:t>
      </w:r>
      <w:r>
        <w:t xml:space="preserve">QTE-MUN-2025-0472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Germany Munich, Bavaria</w:t>
      </w:r>
    </w:p>
    <w:bookmarkStart w:id="20" w:name="prepared-by"/>
    <w:p>
      <w:pPr>
        <w:pStyle w:val="Heading3"/>
      </w:pPr>
      <w:r>
        <w:t xml:space="preserve">Prepared By:</w:t>
      </w:r>
    </w:p>
    <w:p>
      <w:pPr>
        <w:pStyle w:val="FirstParagraph"/>
      </w:pPr>
      <w:r>
        <w:rPr>
          <w:bCs/>
          <w:b/>
        </w:rPr>
        <w:t xml:space="preserve">Mason &amp; Stonework Services GmbH</w:t>
      </w:r>
    </w:p>
    <w:p>
      <w:pPr>
        <w:pStyle w:val="BodyText"/>
      </w:pPr>
      <w:r>
        <w:t xml:space="preserve">Residenzstraße 42, 80333 Munich</w:t>
      </w:r>
    </w:p>
    <w:p>
      <w:pPr>
        <w:pStyle w:val="BodyText"/>
      </w:pPr>
      <w:r>
        <w:t xml:space="preserve">Germany Munich, Bavaria, 80333</w:t>
      </w:r>
    </w:p>
    <w:p>
      <w:pPr>
        <w:pStyle w:val="BodyText"/>
      </w:pPr>
      <w:r>
        <w:t xml:space="preserve">Phone: +49 89 5550 1234</w:t>
      </w:r>
    </w:p>
    <w:p>
      <w:pPr>
        <w:pStyle w:val="BodyText"/>
      </w:pPr>
      <w:r>
        <w:t xml:space="preserve">Email: estimates@mason-stonework.de</w:t>
      </w:r>
    </w:p>
    <w:p>
      <w:pPr>
        <w:pStyle w:val="BodyText"/>
      </w:pPr>
      <w:r>
        <w:t xml:space="preserve">USt-IdNr.: DE 312 456 789</w:t>
      </w:r>
    </w:p>
    <w:bookmarkEnd w:id="20"/>
    <w:bookmarkStart w:id="21" w:name="prepared-for"/>
    <w:p>
      <w:pPr>
        <w:pStyle w:val="Heading3"/>
      </w:pPr>
      <w:r>
        <w:t xml:space="preserve">Prepared For:</w:t>
      </w:r>
    </w:p>
    <w:p>
      <w:pPr>
        <w:pStyle w:val="FirstParagraph"/>
      </w:pPr>
      <w:r>
        <w:rPr>
          <w:bCs/>
          <w:b/>
        </w:rPr>
        <w:t xml:space="preserve">Client Name:</w:t>
      </w:r>
      <w:r>
        <w:t xml:space="preserve"> </w:t>
      </w:r>
      <w:r>
        <w:t xml:space="preserve">Herr Friedrich Baumann</w:t>
      </w:r>
    </w:p>
    <w:p>
      <w:pPr>
        <w:pStyle w:val="BodyText"/>
      </w:pPr>
      <w:r>
        <w:rPr>
          <w:bCs/>
          <w:b/>
        </w:rPr>
        <w:t xml:space="preserve">Company:</w:t>
      </w:r>
      <w:r>
        <w:t xml:space="preserve"> </w:t>
      </w:r>
      <w:r>
        <w:t xml:space="preserve">Baumann Immobilien GmbH</w:t>
      </w:r>
    </w:p>
    <w:p>
      <w:pPr>
        <w:pStyle w:val="BodyText"/>
      </w:pPr>
      <w:r>
        <w:rPr>
          <w:bCs/>
          <w:b/>
        </w:rPr>
        <w:t xml:space="preserve">Address:</w:t>
      </w:r>
      <w:r>
        <w:t xml:space="preserve"> </w:t>
      </w:r>
      <w:r>
        <w:t xml:space="preserve">Leopoldstraße 118, 80802 Munich</w:t>
      </w:r>
    </w:p>
    <w:p>
      <w:pPr>
        <w:pStyle w:val="BodyText"/>
      </w:pPr>
      <w:r>
        <w:t xml:space="preserve">Germany Munich, Bavaria, 80802</w:t>
      </w:r>
    </w:p>
    <w:p>
      <w:pPr>
        <w:pStyle w:val="BodyText"/>
      </w:pPr>
      <w:r>
        <w:t xml:space="preserve">Phone: +49 89 7788 4455</w:t>
      </w:r>
    </w:p>
    <w:p>
      <w:pPr>
        <w:pStyle w:val="BodyText"/>
      </w:pPr>
      <w:r>
        <w:t xml:space="preserve">Email: f.baumann@baumann-immobilien.de</w:t>
      </w:r>
    </w:p>
    <w:bookmarkEnd w:id="21"/>
    <w:bookmarkStart w:id="22" w:name="project-overview"/>
    <w:p>
      <w:pPr>
        <w:pStyle w:val="Heading2"/>
      </w:pPr>
      <w:r>
        <w:t xml:space="preserve">1. Project Overview</w:t>
      </w:r>
    </w:p>
    <w:p>
      <w:pPr>
        <w:pStyle w:val="FirstParagraph"/>
      </w:pPr>
      <w:r>
        <w:t xml:space="preserve">This</w:t>
      </w:r>
      <w:r>
        <w:t xml:space="preserve"> </w:t>
      </w:r>
      <w:r>
        <w:rPr>
          <w:bCs/>
          <w:b/>
        </w:rPr>
        <w:t xml:space="preserve">Quotation Estimate</w:t>
      </w:r>
      <w:r>
        <w:t xml:space="preserve"> </w:t>
      </w:r>
      <w:r>
        <w:t xml:space="preserve">is issued by Mason &amp; Stonework Services GmbH, a licensed and insured masonry contractor operating in Germany Munich, for the comprehensive masonry restoration and new construction work at the client's residential property located at Leopoldstraße 118, 80802 Munich. The scope of work encompasses structural masonry repairs, natural stone facade restoration, chimney reconstruction, and the installation of a new granite foundation wall. All work will be performed in strict accordance with the German building code (DIN 1053, DIN 1045) and the local Munich building regulations (Bauordnung für die Stadt München).</w:t>
      </w:r>
    </w:p>
    <w:p>
      <w:pPr>
        <w:pStyle w:val="BodyText"/>
      </w:pPr>
      <w:r>
        <w:t xml:space="preserve">Our team of certified Mason professionals has over twenty-five years of combined experience in traditional and modern masonry techniques. This Quotation Estimate reflects our commitment to delivering the highest standard of craftsmanship in Germany Munich, where architectural heritage and modern construction standards converge.</w:t>
      </w:r>
    </w:p>
    <w:bookmarkEnd w:id="22"/>
    <w:bookmarkStart w:id="23" w:name="scope-of-work"/>
    <w:p>
      <w:pPr>
        <w:pStyle w:val="Heading2"/>
      </w:pPr>
      <w:r>
        <w:t xml:space="preserve">2. Scope of Work</w:t>
      </w:r>
    </w:p>
    <w:p>
      <w:pPr>
        <w:pStyle w:val="FirstParagraph"/>
      </w:pPr>
      <w:r>
        <w:t xml:space="preserve">The following items constitute the complete scope of masonry work covered under this Quotation Estimate. Each task will be executed by qualified Mason artisans under the supervision of a licensed site engineer.</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Demolition and removal of deteriorated brickwork on the north-facing facade (approx. 35 m²), including safe disposal of debris in compliance with Munich waste regulations</w:t>
            </w:r>
          </w:p>
        </w:tc>
        <w:tc>
          <w:tcPr/>
          <w:p>
            <w:pPr>
              <w:pStyle w:val="Compact"/>
              <w:jc w:val="left"/>
            </w:pPr>
            <w:r>
              <w:t xml:space="preserve">m²</w:t>
            </w:r>
          </w:p>
        </w:tc>
        <w:tc>
          <w:tcPr/>
          <w:p>
            <w:pPr>
              <w:pStyle w:val="Compact"/>
              <w:jc w:val="left"/>
            </w:pPr>
            <w:r>
              <w:t xml:space="preserve">35</w:t>
            </w:r>
          </w:p>
        </w:tc>
        <w:tc>
          <w:tcPr/>
          <w:p>
            <w:pPr>
              <w:pStyle w:val="Compact"/>
              <w:jc w:val="left"/>
            </w:pPr>
            <w:r>
              <w:t xml:space="preserve">85.00</w:t>
            </w:r>
          </w:p>
        </w:tc>
        <w:tc>
          <w:tcPr/>
          <w:p>
            <w:pPr>
              <w:pStyle w:val="Compact"/>
              <w:jc w:val="left"/>
            </w:pPr>
            <w:r>
              <w:t xml:space="preserve">2,975.00</w:t>
            </w:r>
          </w:p>
        </w:tc>
      </w:tr>
      <w:tr>
        <w:tc>
          <w:tcPr/>
          <w:p>
            <w:pPr>
              <w:pStyle w:val="Compact"/>
              <w:jc w:val="left"/>
            </w:pPr>
            <w:r>
              <w:t xml:space="preserve">02</w:t>
            </w:r>
          </w:p>
        </w:tc>
        <w:tc>
          <w:tcPr/>
          <w:p>
            <w:pPr>
              <w:pStyle w:val="Compact"/>
              <w:jc w:val="left"/>
            </w:pPr>
            <w:r>
              <w:t xml:space="preserve">Supply and installation of new hand-pressed clay bricks (DIN 1053, Class 20) with traditional lime mortar for facade reconstruction</w:t>
            </w:r>
          </w:p>
        </w:tc>
        <w:tc>
          <w:tcPr/>
          <w:p>
            <w:pPr>
              <w:pStyle w:val="Compact"/>
              <w:jc w:val="left"/>
            </w:pPr>
            <w:r>
              <w:t xml:space="preserve">m²</w:t>
            </w:r>
          </w:p>
        </w:tc>
        <w:tc>
          <w:tcPr/>
          <w:p>
            <w:pPr>
              <w:pStyle w:val="Compact"/>
              <w:jc w:val="left"/>
            </w:pPr>
            <w:r>
              <w:t xml:space="preserve">35</w:t>
            </w:r>
          </w:p>
        </w:tc>
        <w:tc>
          <w:tcPr/>
          <w:p>
            <w:pPr>
              <w:pStyle w:val="Compact"/>
              <w:jc w:val="left"/>
            </w:pPr>
            <w:r>
              <w:t xml:space="preserve">210.00</w:t>
            </w:r>
          </w:p>
        </w:tc>
        <w:tc>
          <w:tcPr/>
          <w:p>
            <w:pPr>
              <w:pStyle w:val="Compact"/>
              <w:jc w:val="left"/>
            </w:pPr>
            <w:r>
              <w:t xml:space="preserve">7,350.00</w:t>
            </w:r>
          </w:p>
        </w:tc>
      </w:tr>
      <w:tr>
        <w:tc>
          <w:tcPr/>
          <w:p>
            <w:pPr>
              <w:pStyle w:val="Compact"/>
              <w:jc w:val="left"/>
            </w:pPr>
            <w:r>
              <w:t xml:space="preserve">03</w:t>
            </w:r>
          </w:p>
        </w:tc>
        <w:tc>
          <w:tcPr/>
          <w:p>
            <w:pPr>
              <w:pStyle w:val="Compact"/>
              <w:jc w:val="left"/>
            </w:pPr>
            <w:r>
              <w:t xml:space="preserve">Restoration and repointing of existing natural sandstone window sills and lintels (12 units), including cleaning, crack injection, and protective sealing</w:t>
            </w:r>
          </w:p>
        </w:tc>
        <w:tc>
          <w:tcPr/>
          <w:p>
            <w:pPr>
              <w:pStyle w:val="Compact"/>
              <w:jc w:val="left"/>
            </w:pPr>
            <w:r>
              <w:t xml:space="preserve">Unit</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Complete reconstruction of the chimney breast and flue lining using refractory Mason bricks and stainless steel flue liner (DIN 18160 compliant)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Excavation, formwork, and construction of a new granite foundation wall (height 1.8 m, length 22 m) using 300 mm granite blocks with reinforced concrete footing</w:t>
            </w:r>
          </w:p>
        </w:tc>
        <w:tc>
          <w:tcPr/>
          <w:p>
            <w:pPr>
              <w:pStyle w:val="Compact"/>
              <w:jc w:val="left"/>
            </w:pPr>
            <w:r>
              <w:t xml:space="preserve">m</w:t>
            </w:r>
          </w:p>
        </w:tc>
        <w:tc>
          <w:tcPr/>
          <w:p>
            <w:pPr>
              <w:pStyle w:val="Compact"/>
              <w:jc w:val="left"/>
            </w:pPr>
            <w:r>
              <w:t xml:space="preserve">22</w:t>
            </w:r>
          </w:p>
        </w:tc>
        <w:tc>
          <w:tcPr/>
          <w:p>
            <w:pPr>
              <w:pStyle w:val="Compact"/>
              <w:jc w:val="left"/>
            </w:pPr>
            <w:r>
              <w:t xml:space="preserve">620.00</w:t>
            </w:r>
          </w:p>
        </w:tc>
        <w:tc>
          <w:tcPr/>
          <w:p>
            <w:pPr>
              <w:pStyle w:val="Compact"/>
              <w:jc w:val="left"/>
            </w:pPr>
            <w:r>
              <w:t xml:space="preserve">13,640.00</w:t>
            </w:r>
          </w:p>
        </w:tc>
      </w:tr>
      <w:tr>
        <w:tc>
          <w:tcPr/>
          <w:p>
            <w:pPr>
              <w:pStyle w:val="Compact"/>
              <w:jc w:val="left"/>
            </w:pPr>
            <w:r>
              <w:t xml:space="preserve">06</w:t>
            </w:r>
          </w:p>
        </w:tc>
        <w:tc>
          <w:tcPr/>
          <w:p>
            <w:pPr>
              <w:pStyle w:val="Compact"/>
              <w:jc w:val="left"/>
            </w:pPr>
            <w:r>
              <w:t xml:space="preserve">Installation of new natural stone (Bavarian limestone) garden boundary wall, 1.2 m high, 45 m long, with concrete base and capstone finishing</w:t>
            </w:r>
          </w:p>
        </w:tc>
        <w:tc>
          <w:tcPr/>
          <w:p>
            <w:pPr>
              <w:pStyle w:val="Compact"/>
              <w:jc w:val="left"/>
            </w:pPr>
            <w:r>
              <w:t xml:space="preserve">m</w:t>
            </w:r>
          </w:p>
        </w:tc>
        <w:tc>
          <w:tcPr/>
          <w:p>
            <w:pPr>
              <w:pStyle w:val="Compact"/>
              <w:jc w:val="left"/>
            </w:pPr>
            <w:r>
              <w:t xml:space="preserve">45</w:t>
            </w:r>
          </w:p>
        </w:tc>
        <w:tc>
          <w:tcPr/>
          <w:p>
            <w:pPr>
              <w:pStyle w:val="Compact"/>
              <w:jc w:val="left"/>
            </w:pPr>
            <w:r>
              <w:t xml:space="preserve">340.00</w:t>
            </w:r>
          </w:p>
        </w:tc>
        <w:tc>
          <w:tcPr/>
          <w:p>
            <w:pPr>
              <w:pStyle w:val="Compact"/>
              <w:jc w:val="left"/>
            </w:pPr>
            <w:r>
              <w:t xml:space="preserve">15,300.00</w:t>
            </w:r>
          </w:p>
        </w:tc>
      </w:tr>
      <w:tr>
        <w:tc>
          <w:tcPr/>
          <w:p>
            <w:pPr>
              <w:pStyle w:val="Compact"/>
              <w:jc w:val="left"/>
            </w:pPr>
            <w:r>
              <w:t xml:space="preserve">07</w:t>
            </w:r>
          </w:p>
        </w:tc>
        <w:tc>
          <w:tcPr/>
          <w:p>
            <w:pPr>
              <w:pStyle w:val="Compact"/>
              <w:jc w:val="left"/>
            </w:pPr>
            <w:r>
              <w:t xml:space="preserve">Application of breathable mineral render and protective coating to all newly laid Mason work to ensure long-term weather resistance in the Munich climate</w:t>
            </w:r>
          </w:p>
        </w:tc>
        <w:tc>
          <w:tcPr/>
          <w:p>
            <w:pPr>
              <w:pStyle w:val="Compact"/>
              <w:jc w:val="left"/>
            </w:pPr>
            <w:r>
              <w:t xml:space="preserve">m²</w:t>
            </w:r>
          </w:p>
        </w:tc>
        <w:tc>
          <w:tcPr/>
          <w:p>
            <w:pPr>
              <w:pStyle w:val="Compact"/>
              <w:jc w:val="left"/>
            </w:pPr>
            <w:r>
              <w:t xml:space="preserve">120</w:t>
            </w:r>
          </w:p>
        </w:tc>
        <w:tc>
          <w:tcPr/>
          <w:p>
            <w:pPr>
              <w:pStyle w:val="Compact"/>
              <w:jc w:val="left"/>
            </w:pPr>
            <w:r>
              <w:t xml:space="preserve">48.00</w:t>
            </w:r>
          </w:p>
        </w:tc>
        <w:tc>
          <w:tcPr/>
          <w:p>
            <w:pPr>
              <w:pStyle w:val="Compact"/>
              <w:jc w:val="left"/>
            </w:pPr>
            <w:r>
              <w:t xml:space="preserve">5,760.00</w:t>
            </w:r>
          </w:p>
        </w:tc>
      </w:tr>
      <w:tr>
        <w:tc>
          <w:tcPr/>
          <w:p>
            <w:pPr>
              <w:pStyle w:val="Compact"/>
              <w:jc w:val="left"/>
            </w:pPr>
            <w:r>
              <w:t xml:space="preserve">08</w:t>
            </w:r>
          </w:p>
        </w:tc>
        <w:tc>
          <w:tcPr/>
          <w:p>
            <w:pPr>
              <w:pStyle w:val="Compact"/>
              <w:jc w:val="left"/>
            </w:pPr>
            <w:r>
              <w:t xml:space="preserve">Site preparation, scaffolding erection and dismantling, material transport within Germany Munich, and final site cleanup</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left"/>
            </w:pPr>
            <w:r>
              <w:t xml:space="preserve">Subtotal (Net)</w:t>
            </w:r>
          </w:p>
        </w:tc>
        <w:tc>
          <w:tcPr/>
          <w:p>
            <w:pPr>
              <w:pStyle w:val="Compact"/>
              <w:jc w:val="left"/>
            </w:pPr>
            <w:r>
              <w:t xml:space="preserve">61,785.00</w:t>
            </w:r>
          </w:p>
        </w:tc>
      </w:tr>
      <w:tr>
        <w:tc>
          <w:tcPr>
            <w:gridSpan w:val="5"/>
          </w:tcPr>
          <w:p>
            <w:pPr>
              <w:pStyle w:val="Compact"/>
              <w:jc w:val="left"/>
            </w:pPr>
            <w:r>
              <w:t xml:space="preserve">VAT (19% – German Standard Rate)</w:t>
            </w:r>
          </w:p>
        </w:tc>
        <w:tc>
          <w:tcPr/>
          <w:p>
            <w:pPr>
              <w:pStyle w:val="Compact"/>
              <w:jc w:val="left"/>
            </w:pPr>
            <w:r>
              <w:t xml:space="preserve">11,739.15</w:t>
            </w:r>
          </w:p>
        </w:tc>
      </w:tr>
      <w:tr>
        <w:tc>
          <w:tcPr>
            <w:gridSpan w:val="5"/>
          </w:tcPr>
          <w:p>
            <w:pPr>
              <w:pStyle w:val="Compact"/>
              <w:jc w:val="left"/>
            </w:pPr>
            <w:r>
              <w:t xml:space="preserve">Total (Gross)</w:t>
            </w:r>
          </w:p>
        </w:tc>
        <w:tc>
          <w:tcPr/>
          <w:p>
            <w:pPr>
              <w:pStyle w:val="Compact"/>
              <w:jc w:val="left"/>
            </w:pPr>
            <w:r>
              <w:t xml:space="preserve">73,524.15</w:t>
            </w:r>
          </w:p>
        </w:tc>
      </w:tr>
    </w:tbl>
    <w:bookmarkEnd w:id="23"/>
    <w:bookmarkStart w:id="24" w:name="payment-terms"/>
    <w:p>
      <w:pPr>
        <w:pStyle w:val="Heading2"/>
      </w:pPr>
      <w:r>
        <w:t xml:space="preserve">3. Payment Terms</w:t>
      </w:r>
    </w:p>
    <w:p>
      <w:pPr>
        <w:pStyle w:val="FirstParagraph"/>
      </w:pPr>
      <w:r>
        <w:t xml:space="preserve">Payment for this Quotation Estimate shall be structured as follows: 30% advance payment upon contract signing, 40% upon completion of structural masonry work (Items 01–05), and the remaining 30% upon final acceptance and handover of all completed Mason work. All payments are to be made via bank transfer to the account of Mason &amp; Stonework Services GmbH, IBAN: DE89 7002 0500 0009 8765 43, BIC: PBNKDEFF. Invoices will be issued in accordance with German tax law (UStG).</w:t>
      </w:r>
    </w:p>
    <w:bookmarkEnd w:id="24"/>
    <w:bookmarkStart w:id="25" w:name="project-timeline"/>
    <w:p>
      <w:pPr>
        <w:pStyle w:val="Heading2"/>
      </w:pPr>
      <w:r>
        <w:t xml:space="preserve">4. Project Timeline</w:t>
      </w:r>
    </w:p>
    <w:p>
      <w:pPr>
        <w:pStyle w:val="FirstParagraph"/>
      </w:pPr>
      <w:r>
        <w:t xml:space="preserve">The estimated duration for the completion of all masonry work described in this Quotation Estimate is twelve (12) working weeks from the date of contract commencement. The project is scheduled to begin in the week of 1 September 2025 and is expected to be completed by the week of 28 November 2025. Weather-dependent tasks, particularly exterior Mason work, may be subject to minor adjustments due to the seasonal conditions typical of Germany Munich in the autumn months.</w:t>
      </w:r>
    </w:p>
    <w:bookmarkEnd w:id="25"/>
    <w:bookmarkStart w:id="26"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ninety (90) days from the date of issue. After this period, pricing may be adjusted to reflect changes in material costs, particularly natural stone and clay brick supply prices in the Munich region.</w:t>
      </w:r>
    </w:p>
    <w:p>
      <w:pPr>
        <w:pStyle w:val="BodyText"/>
      </w:pPr>
      <w:r>
        <w:rPr>
          <w:bCs/>
          <w:b/>
        </w:rPr>
        <w:t xml:space="preserve">5.2</w:t>
      </w:r>
      <w:r>
        <w:t xml:space="preserve"> </w:t>
      </w:r>
      <w:r>
        <w:t xml:space="preserve">All Mason work will be performed by employees of Mason &amp; Stonework Services GmbH who hold valid German trade licenses (Handwerkskarte) and are registered with the Munich Chamber of Crafts (Handwerkskammer für München und Oberbayern).</w:t>
      </w:r>
    </w:p>
    <w:p>
      <w:pPr>
        <w:pStyle w:val="BodyText"/>
      </w:pPr>
      <w:r>
        <w:rPr>
          <w:bCs/>
          <w:b/>
        </w:rPr>
        <w:t xml:space="preserve">5.3</w:t>
      </w:r>
      <w:r>
        <w:t xml:space="preserve"> </w:t>
      </w:r>
      <w:r>
        <w:t xml:space="preserve">The contractor shall maintain full public liability insurance (Haftpflichtversicherung) with a minimum coverage of 5,000,000 EUR throughout the duration of the project in Germany Munich.</w:t>
      </w:r>
    </w:p>
    <w:p>
      <w:pPr>
        <w:pStyle w:val="BodyText"/>
      </w:pPr>
      <w:r>
        <w:rPr>
          <w:bCs/>
          <w:b/>
        </w:rPr>
        <w:t xml:space="preserve">5.4</w:t>
      </w:r>
      <w:r>
        <w:t xml:space="preserve"> </w:t>
      </w:r>
      <w:r>
        <w:t xml:space="preserve">A five-year warranty (Gewährleistung) is provided on all structural Mason work in accordance with § 634a of the German Civil Code (BGB). The warranty period commences on the date of final acceptance.</w:t>
      </w:r>
    </w:p>
    <w:p>
      <w:pPr>
        <w:pStyle w:val="BodyText"/>
      </w:pPr>
      <w:r>
        <w:rPr>
          <w:bCs/>
          <w:b/>
        </w:rPr>
        <w:t xml:space="preserve">5.5</w:t>
      </w:r>
      <w:r>
        <w:t xml:space="preserve"> </w:t>
      </w:r>
      <w:r>
        <w:t xml:space="preserve">Any changes to the scope of work beyond 10% of the original Quotation Estimate value will require a written amendment signed by both parties before additional work commences.</w:t>
      </w:r>
    </w:p>
    <w:p>
      <w:pPr>
        <w:pStyle w:val="BodyText"/>
      </w:pPr>
      <w:r>
        <w:rPr>
          <w:bCs/>
          <w:b/>
        </w:rPr>
        <w:t xml:space="preserve">5.6</w:t>
      </w:r>
      <w:r>
        <w:t xml:space="preserve"> </w:t>
      </w:r>
      <w:r>
        <w:t xml:space="preserve">The client is responsible for obtaining all necessary building permits (Baugenehmigung) from the Munich Building Authority (Bauamt der Landeshauptstadt München) prior to the start of construction. Mason &amp; Stonework Services GmbH will provide all technical documentation required for the permit application at no additional cost.</w:t>
      </w:r>
    </w:p>
    <w:p>
      <w:pPr>
        <w:pStyle w:val="BodyText"/>
      </w:pPr>
      <w:r>
        <w:rPr>
          <w:bCs/>
          <w:b/>
        </w:rPr>
        <w:t xml:space="preserve">5.7</w:t>
      </w:r>
      <w:r>
        <w:t xml:space="preserve"> </w:t>
      </w:r>
      <w:r>
        <w:t xml:space="preserve">Disputes arising from this Quotation Estimate or the resulting contract shall be governed by the laws of the Federal Republic of Germany, with the exclusive jurisdiction of the courts in Munich, Bavaria.</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Mason &amp; Stonework Services GmbH to proceed with the masonry work as described herein. This signature constitutes a binding agreement for the services outlined in this document.</w:t>
      </w:r>
    </w:p>
    <w:p>
      <w:pPr>
        <w:pStyle w:val="BodyText"/>
      </w:pPr>
      <w:r>
        <w:rPr>
          <w:bCs/>
          <w:b/>
        </w:rPr>
        <w:t xml:space="preserve">For Mason &amp; Stonework Services GmbH</w:t>
      </w:r>
    </w:p>
    <w:p>
      <w:pPr>
        <w:pStyle w:val="BodyText"/>
      </w:pPr>
      <w:r>
        <w:t xml:space="preserve">______________________________</w:t>
      </w:r>
    </w:p>
    <w:p>
      <w:pPr>
        <w:pStyle w:val="BodyText"/>
      </w:pPr>
      <w:r>
        <w:t xml:space="preserve">Dr. Heinrich Vogel, Managing Director</w:t>
      </w:r>
    </w:p>
    <w:p>
      <w:pPr>
        <w:pStyle w:val="BodyText"/>
      </w:pPr>
      <w:r>
        <w:t xml:space="preserve">Date: _______________</w:t>
      </w:r>
    </w:p>
    <w:p>
      <w:pPr>
        <w:pStyle w:val="BodyText"/>
      </w:pPr>
      <w:r>
        <w:rPr>
          <w:bCs/>
          <w:b/>
        </w:rPr>
        <w:t xml:space="preserve">For the Client (Baumann Immobilien GmbH)</w:t>
      </w:r>
    </w:p>
    <w:p>
      <w:pPr>
        <w:pStyle w:val="BodyText"/>
      </w:pPr>
      <w:r>
        <w:t xml:space="preserve">______________________________</w:t>
      </w:r>
    </w:p>
    <w:p>
      <w:pPr>
        <w:pStyle w:val="BodyText"/>
      </w:pPr>
      <w:r>
        <w:t xml:space="preserve">Herr Friedrich Baumann, Director</w:t>
      </w:r>
    </w:p>
    <w:p>
      <w:pPr>
        <w:pStyle w:val="BodyText"/>
      </w:pPr>
      <w:r>
        <w:t xml:space="preserve">Date: _______________</w:t>
      </w:r>
    </w:p>
    <w:p>
      <w:pPr>
        <w:pStyle w:val="BodyText"/>
      </w:pPr>
      <w:r>
        <w:t xml:space="preserve">Mason &amp; Stonework Services GmbH · Residenzstraße 42, 80333 Munich, Germany Munich, Bavaria · USt-IdNr.: DE 312 456 789 · HRB 145 678, Amtsgericht München</w:t>
      </w:r>
    </w:p>
    <w:p>
      <w:pPr>
        <w:pStyle w:val="BodyText"/>
      </w:pPr>
      <w:r>
        <w:t xml:space="preserve">This Quotation Estimate was prepared exclusively for the named client and may not be transferred or used for any other project without prior written consent.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Germany Munich</dc:title>
  <dc:creator/>
  <dc:language>en</dc:language>
  <cp:keywords/>
  <dcterms:created xsi:type="dcterms:W3CDTF">2026-10-10T01:11:45Z</dcterms:created>
  <dcterms:modified xsi:type="dcterms:W3CDTF">2026-10-10T01:11:45Z</dcterms:modified>
</cp:coreProperties>
</file>

<file path=docProps/custom.xml><?xml version="1.0" encoding="utf-8"?>
<Properties xmlns="http://schemas.openxmlformats.org/officeDocument/2006/custom-properties" xmlns:vt="http://schemas.openxmlformats.org/officeDocument/2006/docPropsVTypes"/>
</file>