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rPr>
          <w:bCs/>
          <w:b/>
        </w:rPr>
        <w:t xml:space="preserve">Jerusalem Heritage Masonry &amp; Construction Ltd.</w:t>
      </w:r>
    </w:p>
    <w:p>
      <w:pPr>
        <w:pStyle w:val="BodyText"/>
      </w:pPr>
      <w:r>
        <w:t xml:space="preserve">12 King David Street, Old City District, Israel Jerusalem 97100</w:t>
      </w:r>
    </w:p>
    <w:p>
      <w:pPr>
        <w:pStyle w:val="BodyText"/>
      </w:pPr>
      <w:r>
        <w:t xml:space="preserve">Tel: +972-2-625-4410 | Email: estimates@jerusalemmason.co.il</w:t>
      </w:r>
    </w:p>
    <w:p>
      <w:pPr>
        <w:pStyle w:val="BodyText"/>
      </w:pPr>
      <w:r>
        <w:t xml:space="preserve">VAT No. 51-204-887-3 | License No. IL-MAS-2019-00432</w:t>
      </w:r>
    </w:p>
    <w:bookmarkEnd w:id="20"/>
    <w:p>
      <w:pPr>
        <w:pStyle w:val="BodyText"/>
      </w:pPr>
      <w:r>
        <w:rPr>
          <w:bCs/>
          <w:b/>
        </w:rPr>
        <w:t xml:space="preserve">Quotation Estimate No.:</w:t>
      </w:r>
      <w:r>
        <w:t xml:space="preserve"> </w:t>
      </w:r>
      <w:r>
        <w:t xml:space="preserve">QE-JER-2025-0347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Israel Jerusalem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David Ben-Ari</w:t>
            </w:r>
          </w:p>
        </w:tc>
      </w:tr>
      <w:tr>
        <w:tc>
          <w:tcPr/>
          <w:p>
            <w:pPr>
              <w:pStyle w:val="Compact"/>
              <w:jc w:val="left"/>
            </w:pPr>
            <w:r>
              <w:rPr>
                <w:bCs/>
                <w:b/>
              </w:rPr>
              <w:t xml:space="preserve">Address:</w:t>
            </w:r>
          </w:p>
        </w:tc>
        <w:tc>
          <w:tcPr/>
          <w:p>
            <w:pPr>
              <w:pStyle w:val="Compact"/>
              <w:jc w:val="left"/>
            </w:pPr>
            <w:r>
              <w:t xml:space="preserve">45 Agripas Street, Ramat Gan, Israel Jerusalem Metropolitan Area</w:t>
            </w:r>
          </w:p>
        </w:tc>
      </w:tr>
      <w:tr>
        <w:tc>
          <w:tcPr/>
          <w:p>
            <w:pPr>
              <w:pStyle w:val="Compact"/>
              <w:jc w:val="left"/>
            </w:pPr>
            <w:r>
              <w:rPr>
                <w:bCs/>
                <w:b/>
              </w:rPr>
              <w:t xml:space="preserve">Contact:</w:t>
            </w:r>
          </w:p>
        </w:tc>
        <w:tc>
          <w:tcPr/>
          <w:p>
            <w:pPr>
              <w:pStyle w:val="Compact"/>
              <w:jc w:val="left"/>
            </w:pPr>
            <w:r>
              <w:t xml:space="preserve">+972-52-778-3321 | d.benari@email.com</w:t>
            </w:r>
          </w:p>
        </w:tc>
      </w:tr>
      <w:tr>
        <w:tc>
          <w:tcPr/>
          <w:p>
            <w:pPr>
              <w:pStyle w:val="Compact"/>
              <w:jc w:val="left"/>
            </w:pPr>
            <w:r>
              <w:rPr>
                <w:bCs/>
                <w:b/>
              </w:rPr>
              <w:t xml:space="preserve">Project Site:</w:t>
            </w:r>
          </w:p>
        </w:tc>
        <w:tc>
          <w:tcPr/>
          <w:p>
            <w:pPr>
              <w:pStyle w:val="Compact"/>
              <w:jc w:val="left"/>
            </w:pPr>
            <w:r>
              <w:t xml:space="preserve">18 Yehuda Halevi Boulevard, Israel Jerusalem, 94210</w:t>
            </w:r>
          </w:p>
        </w:tc>
      </w:tr>
    </w:tbl>
    <w:bookmarkEnd w:id="21"/>
    <w:bookmarkStart w:id="22" w:name="project-description"/>
    <w:p>
      <w:pPr>
        <w:pStyle w:val="Heading2"/>
      </w:pPr>
      <w:r>
        <w:t xml:space="preserve">2. Project Description</w:t>
      </w:r>
    </w:p>
    <w:p>
      <w:pPr>
        <w:pStyle w:val="FirstParagraph"/>
      </w:pPr>
      <w:r>
        <w:t xml:space="preserve">This</w:t>
      </w:r>
      <w:r>
        <w:t xml:space="preserve"> </w:t>
      </w:r>
      <w:r>
        <w:t xml:space="preserve">Quotation Estimate</w:t>
      </w:r>
      <w:r>
        <w:t xml:space="preserve"> </w:t>
      </w:r>
      <w:r>
        <w:t xml:space="preserve">is prepared by Jerusalem Heritage Masonry &amp; Construction Ltd. for the comprehensive masonry renovation and structural repair works at the above-referenced property located in</w:t>
      </w:r>
      <w:r>
        <w:t xml:space="preserve"> </w:t>
      </w:r>
      <w:r>
        <w:t xml:space="preserve">Israel Jerusalem</w:t>
      </w:r>
      <w:r>
        <w:t xml:space="preserve">. Our team of licensed</w:t>
      </w:r>
      <w:r>
        <w:t xml:space="preserve"> </w:t>
      </w:r>
      <w:r>
        <w:t xml:space="preserve">Mason</w:t>
      </w:r>
      <w:r>
        <w:t xml:space="preserve"> </w:t>
      </w:r>
      <w:r>
        <w:t xml:space="preserve">professionals has conducted a full on-site assessment of the property on 28 May 2025 and has determined the scope of work required to restore structural integrity, improve aesthetic finishes, and ensure full compliance with the Israel Jerusalem municipal building codes and heritage preservation regulations.</w:t>
      </w:r>
    </w:p>
    <w:p>
      <w:pPr>
        <w:pStyle w:val="BodyText"/>
      </w:pPr>
      <w:r>
        <w:t xml:space="preserve">The property, a three-storey residential building constructed in 1962, exhibits significant deterioration in its load-bearing masonry walls, exterior stone cladding, and interior plasterwork. The</w:t>
      </w:r>
      <w:r>
        <w:t xml:space="preserve"> </w:t>
      </w:r>
      <w:r>
        <w:t xml:space="preserve">Mason</w:t>
      </w:r>
      <w:r>
        <w:t xml:space="preserve"> </w:t>
      </w:r>
      <w:r>
        <w:t xml:space="preserve">works outlined in this</w:t>
      </w:r>
      <w:r>
        <w:t xml:space="preserve"> </w:t>
      </w:r>
      <w:r>
        <w:t xml:space="preserve">Quotation Estimate</w:t>
      </w:r>
      <w:r>
        <w:t xml:space="preserve"> </w:t>
      </w:r>
      <w:r>
        <w:t xml:space="preserve">are designed to address all identified deficiencies while preserving the original architectural character of the structure, which falls under the Israel Jerusalem Old City Heritage Protection Ordinance.</w:t>
      </w:r>
    </w:p>
    <w:bookmarkEnd w:id="22"/>
    <w:bookmarkStart w:id="23" w:name="scope-of-mason-work"/>
    <w:p>
      <w:pPr>
        <w:pStyle w:val="Heading2"/>
      </w:pPr>
      <w:r>
        <w:t xml:space="preserve">3. Scope of Mason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Demolition and removal of deteriorated load-bearing masonry walls (ground floor, east wing)</w:t>
            </w:r>
          </w:p>
        </w:tc>
        <w:tc>
          <w:tcPr/>
          <w:p>
            <w:pPr>
              <w:pStyle w:val="Compact"/>
              <w:jc w:val="left"/>
            </w:pPr>
            <w:r>
              <w:t xml:space="preserve">m³</w:t>
            </w:r>
          </w:p>
        </w:tc>
        <w:tc>
          <w:tcPr/>
          <w:p>
            <w:pPr>
              <w:pStyle w:val="Compact"/>
              <w:jc w:val="left"/>
            </w:pPr>
            <w:r>
              <w:t xml:space="preserve">12.5</w:t>
            </w:r>
          </w:p>
        </w:tc>
        <w:tc>
          <w:tcPr/>
          <w:p>
            <w:pPr>
              <w:pStyle w:val="Compact"/>
              <w:jc w:val="left"/>
            </w:pPr>
            <w:r>
              <w:t xml:space="preserve">1,850</w:t>
            </w:r>
          </w:p>
        </w:tc>
        <w:tc>
          <w:tcPr/>
          <w:p>
            <w:pPr>
              <w:pStyle w:val="Compact"/>
              <w:jc w:val="left"/>
            </w:pPr>
            <w:r>
              <w:t xml:space="preserve">23,125</w:t>
            </w:r>
          </w:p>
        </w:tc>
      </w:tr>
      <w:tr>
        <w:tc>
          <w:tcPr/>
          <w:p>
            <w:pPr>
              <w:pStyle w:val="Compact"/>
              <w:jc w:val="left"/>
            </w:pPr>
            <w:r>
              <w:t xml:space="preserve">2</w:t>
            </w:r>
          </w:p>
        </w:tc>
        <w:tc>
          <w:tcPr/>
          <w:p>
            <w:pPr>
              <w:pStyle w:val="Compact"/>
              <w:jc w:val="left"/>
            </w:pPr>
            <w:r>
              <w:t xml:space="preserve">Construction of new reinforced masonry walls using Jerusalem limestone blocks (400mm thickness)</w:t>
            </w:r>
          </w:p>
        </w:tc>
        <w:tc>
          <w:tcPr/>
          <w:p>
            <w:pPr>
              <w:pStyle w:val="Compact"/>
              <w:jc w:val="left"/>
            </w:pPr>
            <w:r>
              <w:t xml:space="preserve">m³</w:t>
            </w:r>
          </w:p>
        </w:tc>
        <w:tc>
          <w:tcPr/>
          <w:p>
            <w:pPr>
              <w:pStyle w:val="Compact"/>
              <w:jc w:val="left"/>
            </w:pPr>
            <w:r>
              <w:t xml:space="preserve">14.0</w:t>
            </w:r>
          </w:p>
        </w:tc>
        <w:tc>
          <w:tcPr/>
          <w:p>
            <w:pPr>
              <w:pStyle w:val="Compact"/>
              <w:jc w:val="left"/>
            </w:pPr>
            <w:r>
              <w:t xml:space="preserve">4,200</w:t>
            </w:r>
          </w:p>
        </w:tc>
        <w:tc>
          <w:tcPr/>
          <w:p>
            <w:pPr>
              <w:pStyle w:val="Compact"/>
              <w:jc w:val="left"/>
            </w:pPr>
            <w:r>
              <w:t xml:space="preserve">58,800</w:t>
            </w:r>
          </w:p>
        </w:tc>
      </w:tr>
      <w:tr>
        <w:tc>
          <w:tcPr/>
          <w:p>
            <w:pPr>
              <w:pStyle w:val="Compact"/>
              <w:jc w:val="left"/>
            </w:pPr>
            <w:r>
              <w:t xml:space="preserve">3</w:t>
            </w:r>
          </w:p>
        </w:tc>
        <w:tc>
          <w:tcPr/>
          <w:p>
            <w:pPr>
              <w:pStyle w:val="Compact"/>
              <w:jc w:val="left"/>
            </w:pPr>
            <w:r>
              <w:t xml:space="preserve">Exterior stone cladding restoration – chiselling, re-pointing, and replacement of damaged Jerusalem stone panels</w:t>
            </w:r>
          </w:p>
        </w:tc>
        <w:tc>
          <w:tcPr/>
          <w:p>
            <w:pPr>
              <w:pStyle w:val="Compact"/>
              <w:jc w:val="left"/>
            </w:pPr>
            <w:r>
              <w:t xml:space="preserve">m²</w:t>
            </w:r>
          </w:p>
        </w:tc>
        <w:tc>
          <w:tcPr/>
          <w:p>
            <w:pPr>
              <w:pStyle w:val="Compact"/>
              <w:jc w:val="left"/>
            </w:pPr>
            <w:r>
              <w:t xml:space="preserve">220</w:t>
            </w:r>
          </w:p>
        </w:tc>
        <w:tc>
          <w:tcPr/>
          <w:p>
            <w:pPr>
              <w:pStyle w:val="Compact"/>
              <w:jc w:val="left"/>
            </w:pPr>
            <w:r>
              <w:t xml:space="preserve">680</w:t>
            </w:r>
          </w:p>
        </w:tc>
        <w:tc>
          <w:tcPr/>
          <w:p>
            <w:pPr>
              <w:pStyle w:val="Compact"/>
              <w:jc w:val="left"/>
            </w:pPr>
            <w:r>
              <w:t xml:space="preserve">149,600</w:t>
            </w:r>
          </w:p>
        </w:tc>
      </w:tr>
      <w:tr>
        <w:tc>
          <w:tcPr/>
          <w:p>
            <w:pPr>
              <w:pStyle w:val="Compact"/>
              <w:jc w:val="left"/>
            </w:pPr>
            <w:r>
              <w:t xml:space="preserve">4</w:t>
            </w:r>
          </w:p>
        </w:tc>
        <w:tc>
          <w:tcPr/>
          <w:p>
            <w:pPr>
              <w:pStyle w:val="Compact"/>
              <w:jc w:val="left"/>
            </w:pPr>
            <w:r>
              <w:t xml:space="preserve">Interior masonry partition wall construction (gypsum block, 100mm)</w:t>
            </w:r>
          </w:p>
        </w:tc>
        <w:tc>
          <w:tcPr/>
          <w:p>
            <w:pPr>
              <w:pStyle w:val="Compact"/>
              <w:jc w:val="left"/>
            </w:pPr>
            <w:r>
              <w:t xml:space="preserve">m²</w:t>
            </w:r>
          </w:p>
        </w:tc>
        <w:tc>
          <w:tcPr/>
          <w:p>
            <w:pPr>
              <w:pStyle w:val="Compact"/>
              <w:jc w:val="left"/>
            </w:pPr>
            <w:r>
              <w:t xml:space="preserve">85</w:t>
            </w:r>
          </w:p>
        </w:tc>
        <w:tc>
          <w:tcPr/>
          <w:p>
            <w:pPr>
              <w:pStyle w:val="Compact"/>
              <w:jc w:val="left"/>
            </w:pPr>
            <w:r>
              <w:t xml:space="preserve">420</w:t>
            </w:r>
          </w:p>
        </w:tc>
        <w:tc>
          <w:tcPr/>
          <w:p>
            <w:pPr>
              <w:pStyle w:val="Compact"/>
              <w:jc w:val="left"/>
            </w:pPr>
            <w:r>
              <w:t xml:space="preserve">35,700</w:t>
            </w:r>
          </w:p>
        </w:tc>
      </w:tr>
      <w:tr>
        <w:tc>
          <w:tcPr/>
          <w:p>
            <w:pPr>
              <w:pStyle w:val="Compact"/>
              <w:jc w:val="left"/>
            </w:pPr>
            <w:r>
              <w:t xml:space="preserve">5</w:t>
            </w:r>
          </w:p>
        </w:tc>
        <w:tc>
          <w:tcPr/>
          <w:p>
            <w:pPr>
              <w:pStyle w:val="Compact"/>
              <w:jc w:val="left"/>
            </w:pPr>
            <w:r>
              <w:t xml:space="preserve">Foundation underpinning and masonry repair at base level (concrete and stone)</w:t>
            </w:r>
          </w:p>
        </w:tc>
        <w:tc>
          <w:tcPr/>
          <w:p>
            <w:pPr>
              <w:pStyle w:val="Compact"/>
              <w:jc w:val="left"/>
            </w:pPr>
            <w:r>
              <w:t xml:space="preserve">m³</w:t>
            </w:r>
          </w:p>
        </w:tc>
        <w:tc>
          <w:tcPr/>
          <w:p>
            <w:pPr>
              <w:pStyle w:val="Compact"/>
              <w:jc w:val="left"/>
            </w:pPr>
            <w:r>
              <w:t xml:space="preserve">8.0</w:t>
            </w:r>
          </w:p>
        </w:tc>
        <w:tc>
          <w:tcPr/>
          <w:p>
            <w:pPr>
              <w:pStyle w:val="Compact"/>
              <w:jc w:val="left"/>
            </w:pPr>
            <w:r>
              <w:t xml:space="preserve">5,600</w:t>
            </w:r>
          </w:p>
        </w:tc>
        <w:tc>
          <w:tcPr/>
          <w:p>
            <w:pPr>
              <w:pStyle w:val="Compact"/>
              <w:jc w:val="left"/>
            </w:pPr>
            <w:r>
              <w:t xml:space="preserve">44,800</w:t>
            </w:r>
          </w:p>
        </w:tc>
      </w:tr>
      <w:tr>
        <w:tc>
          <w:tcPr/>
          <w:p>
            <w:pPr>
              <w:pStyle w:val="Compact"/>
              <w:jc w:val="left"/>
            </w:pPr>
            <w:r>
              <w:t xml:space="preserve">6</w:t>
            </w:r>
          </w:p>
        </w:tc>
        <w:tc>
          <w:tcPr/>
          <w:p>
            <w:pPr>
              <w:pStyle w:val="Compact"/>
              <w:jc w:val="left"/>
            </w:pPr>
            <w:r>
              <w:t xml:space="preserve">Architectural masonry detailing – window sills, lintels, and decorative cornices in carved Jerusalem stone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7</w:t>
            </w:r>
          </w:p>
        </w:tc>
        <w:tc>
          <w:tcPr/>
          <w:p>
            <w:pPr>
              <w:pStyle w:val="Compact"/>
              <w:jc w:val="left"/>
            </w:pPr>
            <w:r>
              <w:t xml:space="preserve">Application of traditional lime-based mortar and protective sealant to all exposed masonry surfaces</w:t>
            </w:r>
          </w:p>
        </w:tc>
        <w:tc>
          <w:tcPr/>
          <w:p>
            <w:pPr>
              <w:pStyle w:val="Compact"/>
              <w:jc w:val="left"/>
            </w:pPr>
            <w:r>
              <w:t xml:space="preserve">m²</w:t>
            </w:r>
          </w:p>
        </w:tc>
        <w:tc>
          <w:tcPr/>
          <w:p>
            <w:pPr>
              <w:pStyle w:val="Compact"/>
              <w:jc w:val="left"/>
            </w:pPr>
            <w:r>
              <w:t xml:space="preserve">310</w:t>
            </w:r>
          </w:p>
        </w:tc>
        <w:tc>
          <w:tcPr/>
          <w:p>
            <w:pPr>
              <w:pStyle w:val="Compact"/>
              <w:jc w:val="left"/>
            </w:pPr>
            <w:r>
              <w:t xml:space="preserve">195</w:t>
            </w:r>
          </w:p>
        </w:tc>
        <w:tc>
          <w:tcPr/>
          <w:p>
            <w:pPr>
              <w:pStyle w:val="Compact"/>
              <w:jc w:val="left"/>
            </w:pPr>
            <w:r>
              <w:t xml:space="preserve">60,450</w:t>
            </w:r>
          </w:p>
        </w:tc>
      </w:tr>
      <w:tr>
        <w:tc>
          <w:tcPr/>
          <w:p>
            <w:pPr>
              <w:pStyle w:val="Compact"/>
              <w:jc w:val="left"/>
            </w:pPr>
            <w:r>
              <w:t xml:space="preserve">8</w:t>
            </w:r>
          </w:p>
        </w:tc>
        <w:tc>
          <w:tcPr/>
          <w:p>
            <w:pPr>
              <w:pStyle w:val="Compact"/>
              <w:jc w:val="left"/>
            </w:pPr>
            <w:r>
              <w:t xml:space="preserve">Site preparation, scaffolding, waste removal, and final cleanup per Israel Jerusalem municipal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9</w:t>
            </w:r>
          </w:p>
        </w:tc>
        <w:tc>
          <w:tcPr/>
          <w:p>
            <w:pPr>
              <w:pStyle w:val="Compact"/>
              <w:jc w:val="left"/>
            </w:pPr>
            <w:r>
              <w:t xml:space="preserve">Supervision by licensed Master Mason and structural engineer (full project duration)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Permit fees, heritage authority approvals, and Israel Jerusalem municipal inspection charges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5"/>
          </w:tcPr>
          <w:p>
            <w:pPr>
              <w:pStyle w:val="Compact"/>
              <w:jc w:val="left"/>
            </w:pPr>
            <w:r>
              <w:t xml:space="preserve">Subtotal</w:t>
            </w:r>
          </w:p>
        </w:tc>
        <w:tc>
          <w:tcPr/>
          <w:p>
            <w:pPr>
              <w:pStyle w:val="Compact"/>
              <w:jc w:val="left"/>
            </w:pPr>
            <w:r>
              <w:t xml:space="preserve">460,475</w:t>
            </w:r>
          </w:p>
        </w:tc>
      </w:tr>
      <w:tr>
        <w:tc>
          <w:tcPr>
            <w:gridSpan w:val="5"/>
          </w:tcPr>
          <w:p>
            <w:pPr>
              <w:pStyle w:val="Compact"/>
              <w:jc w:val="left"/>
            </w:pPr>
            <w:r>
              <w:t xml:space="preserve">VAT (18%)</w:t>
            </w:r>
          </w:p>
        </w:tc>
        <w:tc>
          <w:tcPr/>
          <w:p>
            <w:pPr>
              <w:pStyle w:val="Compact"/>
              <w:jc w:val="left"/>
            </w:pPr>
            <w:r>
              <w:t xml:space="preserve">82,885.50</w:t>
            </w:r>
          </w:p>
        </w:tc>
      </w:tr>
      <w:tr>
        <w:tc>
          <w:tcPr>
            <w:gridSpan w:val="5"/>
          </w:tcPr>
          <w:p>
            <w:pPr>
              <w:pStyle w:val="Compact"/>
              <w:jc w:val="left"/>
            </w:pPr>
            <w:r>
              <w:rPr>
                <w:bCs/>
                <w:b/>
              </w:rPr>
              <w:t xml:space="preserve">GRAND TOTAL (ILS)</w:t>
            </w:r>
          </w:p>
        </w:tc>
        <w:tc>
          <w:tcPr/>
          <w:p>
            <w:pPr>
              <w:pStyle w:val="Compact"/>
              <w:jc w:val="left"/>
            </w:pPr>
            <w:r>
              <w:rPr>
                <w:bCs/>
                <w:b/>
              </w:rPr>
              <w:t xml:space="preserve">543,360.50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Mason</w:t>
      </w:r>
      <w:r>
        <w:t xml:space="preserve"> </w:t>
      </w:r>
      <w:r>
        <w:t xml:space="preserve">works described in this</w:t>
      </w:r>
      <w:r>
        <w:t xml:space="preserve"> </w:t>
      </w:r>
      <w:r>
        <w:t xml:space="preserve">Quotation Estimate</w:t>
      </w:r>
      <w:r>
        <w:t xml:space="preserve"> </w:t>
      </w:r>
      <w:r>
        <w:t xml:space="preserve">are estimated to require a total duration of</w:t>
      </w:r>
      <w:r>
        <w:t xml:space="preserve"> </w:t>
      </w:r>
      <w:r>
        <w:rPr>
          <w:bCs/>
          <w:b/>
        </w:rPr>
        <w:t xml:space="preserve">14 weeks</w:t>
      </w:r>
      <w:r>
        <w:t xml:space="preserve"> </w:t>
      </w:r>
      <w:r>
        <w:t xml:space="preserve">from the date of commencement. The project schedule has been coordinated with the Israel Jerusalem municipal works department to ensure that all noise, dust, and traffic management requirements are met. The estimated start date is 1 August 2025, with a projected completion date of 24 October 2025, subject to weather conditions and heritage authority inspection clearances.</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pricing is subject to revision based on current material costs in the Israel Jerusalem construction market.</w:t>
      </w:r>
    </w:p>
    <w:p>
      <w:pPr>
        <w:numPr>
          <w:ilvl w:val="0"/>
          <w:numId w:val="1001"/>
        </w:numPr>
        <w:pStyle w:val="Compact"/>
      </w:pPr>
      <w:r>
        <w:t xml:space="preserve">Payment terms: 25% advance payment upon signing, 40% upon completion of structural masonry works, 25% upon completion of finishing works, and 10% upon final handover and municipal sign-off.</w:t>
      </w:r>
    </w:p>
    <w:p>
      <w:pPr>
        <w:numPr>
          <w:ilvl w:val="0"/>
          <w:numId w:val="1001"/>
        </w:numPr>
        <w:pStyle w:val="Compact"/>
      </w:pPr>
      <w:r>
        <w:t xml:space="preserve">All</w:t>
      </w:r>
      <w:r>
        <w:t xml:space="preserve"> </w:t>
      </w:r>
      <w:r>
        <w:t xml:space="preserve">Mason</w:t>
      </w:r>
      <w:r>
        <w:t xml:space="preserve"> </w:t>
      </w:r>
      <w:r>
        <w:t xml:space="preserve">work shall be performed by certified and insured masonry professionals registered with the Israel Jerusalem Contractors Association. Each</w:t>
      </w:r>
      <w:r>
        <w:t xml:space="preserve"> </w:t>
      </w:r>
      <w:r>
        <w:t xml:space="preserve">Mason</w:t>
      </w:r>
      <w:r>
        <w:t xml:space="preserve"> </w:t>
      </w:r>
      <w:r>
        <w:t xml:space="preserve">on site shall hold a valid Class A or Class B masonry license issued by the Ministry of Construction and Housing.</w:t>
      </w:r>
    </w:p>
    <w:p>
      <w:pPr>
        <w:numPr>
          <w:ilvl w:val="0"/>
          <w:numId w:val="1001"/>
        </w:numPr>
        <w:pStyle w:val="Compact"/>
      </w:pPr>
      <w:r>
        <w:t xml:space="preserve">The client shall be responsible for obtaining any additional private insurance coverage. Our company carries full public liability insurance of ILS 5,000,000 and workers' compensation insurance as required by Israeli law.</w:t>
      </w:r>
    </w:p>
    <w:p>
      <w:pPr>
        <w:numPr>
          <w:ilvl w:val="0"/>
          <w:numId w:val="1001"/>
        </w:numPr>
        <w:pStyle w:val="Compact"/>
      </w:pPr>
      <w:r>
        <w:t xml:space="preserve">All materials, including Jerusalem limestone, lime mortar, and reinforcing steel, shall be sourced from approved suppliers within Israel. Material specifications are detailed in Appendix A (attached separately).</w:t>
      </w:r>
    </w:p>
    <w:p>
      <w:pPr>
        <w:numPr>
          <w:ilvl w:val="0"/>
          <w:numId w:val="1001"/>
        </w:numPr>
        <w:pStyle w:val="Compact"/>
      </w:pPr>
      <w:r>
        <w:t xml:space="preserve">Any changes to the scope of work beyond 10% of the total</w:t>
      </w:r>
      <w:r>
        <w:t xml:space="preserve"> </w:t>
      </w:r>
      <w:r>
        <w:t xml:space="preserve">Quotation Estimate</w:t>
      </w:r>
      <w:r>
        <w:t xml:space="preserve"> </w:t>
      </w:r>
      <w:r>
        <w:t xml:space="preserve">value shall require a written amendment signed by both parties before additional work commences.</w:t>
      </w:r>
    </w:p>
    <w:p>
      <w:pPr>
        <w:numPr>
          <w:ilvl w:val="0"/>
          <w:numId w:val="1001"/>
        </w:numPr>
        <w:pStyle w:val="Compact"/>
      </w:pPr>
      <w:r>
        <w:t xml:space="preserve">Warranty: A full five-year structural warranty and a two-year finish warranty are provided on all</w:t>
      </w:r>
      <w:r>
        <w:t xml:space="preserve"> </w:t>
      </w:r>
      <w:r>
        <w:t xml:space="preserve">Mason</w:t>
      </w:r>
      <w:r>
        <w:t xml:space="preserve"> </w:t>
      </w:r>
      <w:r>
        <w:t xml:space="preserve">work completed under this</w:t>
      </w:r>
      <w:r>
        <w:t xml:space="preserve"> </w:t>
      </w:r>
      <w:r>
        <w:t xml:space="preserve">Quotation Estimate</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under the jurisdiction of the Israel Jerusalem District Court in accordance with Israeli contract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Mason</w:t>
      </w:r>
      <w:r>
        <w:t xml:space="preserve"> </w:t>
      </w:r>
      <w:r>
        <w:t xml:space="preserve">works to be carried out at the specified property in</w:t>
      </w:r>
      <w:r>
        <w:t xml:space="preserve"> </w:t>
      </w:r>
      <w:r>
        <w:t xml:space="preserve">Israel Jerusalem</w:t>
      </w:r>
      <w:r>
        <w:t xml:space="preserve">.</w:t>
      </w:r>
    </w:p>
    <w:p>
      <w:pPr>
        <w:pStyle w:val="BodyText"/>
      </w:pPr>
      <w:r>
        <w:rPr>
          <w:bCs/>
          <w:b/>
        </w:rPr>
        <w:t xml:space="preserve">For: Jerusalem Heritage Masonry &amp; Construction Ltd.</w:t>
      </w:r>
      <w:r>
        <w:br/>
      </w:r>
      <w:r>
        <w:t xml:space="preserve">Name: Yosef Katz, Master Mason &amp; Project Director</w:t>
      </w:r>
      <w:r>
        <w:br/>
      </w:r>
      <w:r>
        <w:t xml:space="preserve">Date: _______________</w:t>
      </w:r>
    </w:p>
    <w:p>
      <w:pPr>
        <w:pStyle w:val="BodyText"/>
      </w:pPr>
      <w:r>
        <w:rPr>
          <w:bCs/>
          <w:b/>
        </w:rPr>
        <w:t xml:space="preserve">Client Acceptance</w:t>
      </w:r>
      <w:r>
        <w:br/>
      </w:r>
      <w:r>
        <w:t xml:space="preserve">Name: David Ben-Ari</w:t>
      </w:r>
      <w:r>
        <w:br/>
      </w:r>
      <w:r>
        <w:t xml:space="preserve">Date: _______________</w:t>
      </w:r>
    </w:p>
    <w:p>
      <w:pPr>
        <w:pStyle w:val="BodyText"/>
      </w:pPr>
      <w:r>
        <w:t xml:space="preserve">This Quotation Estimate document QE-JER-2025-0347 was prepared exclusively for the client named above and may not be transferred or used for any other project without written consent from Jerusalem Heritage Masonry &amp; Construction Ltd. All prices are in Israeli New Shekels (ILS). This document constitutes a formal Quotation Estimate for Mason services in Israel Jerusalem and is binding upon mutual signature.</w:t>
      </w:r>
    </w:p>
    <w:p>
      <w:pPr>
        <w:pStyle w:val="BodyText"/>
      </w:pPr>
      <w:r>
        <w:t xml:space="preserve">© 2025 Jerusalem Heritage Masonry &amp; Construction Ltd. | Israel Jerusalem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Israel Jerusalem</dc:title>
  <dc:creator/>
  <dc:language>en</dc:language>
  <cp:keywords/>
  <dcterms:created xsi:type="dcterms:W3CDTF">2026-10-10T06:21:19Z</dcterms:created>
  <dcterms:modified xsi:type="dcterms:W3CDTF">2026-10-10T06:21:19Z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