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Pakistan</w:t>
      </w:r>
      <w:r>
        <w:t xml:space="preserve"> </w:t>
      </w:r>
      <w:r>
        <w:t xml:space="preserve">Karachi</w:t>
      </w:r>
    </w:p>
    <w:bookmarkStart w:id="21" w:name="quotation-estimate"/>
    <w:p>
      <w:pPr>
        <w:pStyle w:val="Heading1"/>
      </w:pPr>
      <w:r>
        <w:t xml:space="preserve">QUOTATION ESTIMATE</w:t>
      </w:r>
    </w:p>
    <w:bookmarkStart w:id="20" w:name="mason-masonry-services"/>
    <w:p>
      <w:pPr>
        <w:pStyle w:val="Heading2"/>
      </w:pPr>
      <w:r>
        <w:t xml:space="preserve">Mason &amp; Masonry Services</w:t>
      </w:r>
    </w:p>
    <w:p>
      <w:pPr>
        <w:pStyle w:val="FirstParagraph"/>
      </w:pPr>
      <w:r>
        <w:rPr>
          <w:bCs/>
          <w:b/>
        </w:rPr>
        <w:t xml:space="preserve">Karachi, Sindh, Pakistan</w:t>
      </w:r>
    </w:p>
    <w:p>
      <w:pPr>
        <w:pStyle w:val="BodyText"/>
      </w:pPr>
      <w:r>
        <w:t xml:space="preserve">Professional Mason Work | Residential &amp; Commercial Construction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KHI-MSN-2025-0472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Al-Madina Mason &amp; Construction Services</w:t>
            </w:r>
          </w:p>
        </w:tc>
      </w:tr>
      <w:tr>
        <w:tc>
          <w:tcPr/>
          <w:p>
            <w:pPr>
              <w:pStyle w:val="Compact"/>
              <w:jc w:val="left"/>
            </w:pPr>
            <w:r>
              <w:rPr>
                <w:bCs/>
                <w:b/>
              </w:rPr>
              <w:t xml:space="preserve">Address:</w:t>
            </w:r>
          </w:p>
        </w:tc>
        <w:tc>
          <w:tcPr/>
          <w:p>
            <w:pPr>
              <w:pStyle w:val="Compact"/>
              <w:jc w:val="left"/>
            </w:pPr>
            <w:r>
              <w:t xml:space="preserve">Plot 47-B, Block 5, Gulshan-e-Iqbal, Karachi, Pakistan</w:t>
            </w:r>
          </w:p>
        </w:tc>
      </w:tr>
      <w:tr>
        <w:tc>
          <w:tcPr/>
          <w:p>
            <w:pPr>
              <w:pStyle w:val="Compact"/>
              <w:jc w:val="left"/>
            </w:pPr>
            <w:r>
              <w:rPr>
                <w:bCs/>
                <w:b/>
              </w:rPr>
              <w:t xml:space="preserve">Contact:</w:t>
            </w:r>
          </w:p>
        </w:tc>
        <w:tc>
          <w:tcPr/>
          <w:p>
            <w:pPr>
              <w:pStyle w:val="Compact"/>
              <w:jc w:val="left"/>
            </w:pPr>
            <w:r>
              <w:t xml:space="preserve">+92-21-3456-7890 | info@almadinamason.pk</w:t>
            </w:r>
          </w:p>
        </w:tc>
      </w:tr>
      <w:tr>
        <w:tc>
          <w:tcPr/>
          <w:p>
            <w:pPr>
              <w:pStyle w:val="Compact"/>
              <w:jc w:val="left"/>
            </w:pPr>
            <w:r>
              <w:rPr>
                <w:bCs/>
                <w:b/>
              </w:rPr>
              <w:t xml:space="preserve">NTN:</w:t>
            </w:r>
          </w:p>
        </w:tc>
        <w:tc>
          <w:tcPr/>
          <w:p>
            <w:pPr>
              <w:pStyle w:val="Compact"/>
              <w:jc w:val="left"/>
            </w:pPr>
            <w:r>
              <w:t xml:space="preserve">1234567-8</w:t>
            </w:r>
          </w:p>
        </w:tc>
      </w:tr>
    </w:tbl>
    <w:p>
      <w:pPr>
        <w:pStyle w:val="BodyText"/>
      </w:pPr>
      <w:r>
        <w:t xml:space="preserve">1. Client /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Ahmed Raza Khan</w:t>
            </w:r>
          </w:p>
        </w:tc>
      </w:tr>
      <w:tr>
        <w:tc>
          <w:tcPr/>
          <w:p>
            <w:pPr>
              <w:pStyle w:val="Compact"/>
              <w:jc w:val="left"/>
            </w:pPr>
            <w:r>
              <w:t xml:space="preserve">Project Address</w:t>
            </w:r>
          </w:p>
        </w:tc>
        <w:tc>
          <w:tcPr/>
          <w:p>
            <w:pPr>
              <w:pStyle w:val="Compact"/>
              <w:jc w:val="left"/>
            </w:pPr>
            <w:r>
              <w:t xml:space="preserve">House No. 234, Street 12, DHA Phase 6, Karachi, Sindh, Pakistan</w:t>
            </w:r>
          </w:p>
        </w:tc>
      </w:tr>
      <w:tr>
        <w:tc>
          <w:tcPr/>
          <w:p>
            <w:pPr>
              <w:pStyle w:val="Compact"/>
              <w:jc w:val="left"/>
            </w:pPr>
            <w:r>
              <w:t xml:space="preserve">Project Type</w:t>
            </w:r>
          </w:p>
        </w:tc>
        <w:tc>
          <w:tcPr/>
          <w:p>
            <w:pPr>
              <w:pStyle w:val="Compact"/>
              <w:jc w:val="left"/>
            </w:pPr>
            <w:r>
              <w:t xml:space="preserve">Residential Villa – Mason &amp; Masonry Work (Ground Floor + First Floor)</w:t>
            </w:r>
          </w:p>
        </w:tc>
      </w:tr>
      <w:tr>
        <w:tc>
          <w:tcPr/>
          <w:p>
            <w:pPr>
              <w:pStyle w:val="Compact"/>
              <w:jc w:val="left"/>
            </w:pPr>
            <w:r>
              <w:t xml:space="preserve">Estimated Duration</w:t>
            </w:r>
          </w:p>
        </w:tc>
        <w:tc>
          <w:tcPr/>
          <w:p>
            <w:pPr>
              <w:pStyle w:val="Compact"/>
              <w:jc w:val="left"/>
            </w:pPr>
            <w:r>
              <w:t xml:space="preserve">45 Working Days (excluding public holidays and monsoon delays)</w:t>
            </w:r>
          </w:p>
        </w:tc>
      </w:tr>
      <w:tr>
        <w:tc>
          <w:tcPr/>
          <w:p>
            <w:pPr>
              <w:pStyle w:val="Compact"/>
              <w:jc w:val="left"/>
            </w:pPr>
            <w:r>
              <w:t xml:space="preserve">Payment Currency</w:t>
            </w:r>
          </w:p>
        </w:tc>
        <w:tc>
          <w:tcPr/>
          <w:p>
            <w:pPr>
              <w:pStyle w:val="Compact"/>
              <w:jc w:val="left"/>
            </w:pPr>
            <w:r>
              <w:t xml:space="preserve">Pakistani Rupees (PKR)</w:t>
            </w:r>
          </w:p>
        </w:tc>
      </w:tr>
    </w:tbl>
    <w:p>
      <w:pPr>
        <w:pStyle w:val="BodyText"/>
      </w:pPr>
      <w:r>
        <w:t xml:space="preserve">2. Scope of Mason Work</w:t>
      </w:r>
    </w:p>
    <w:p>
      <w:pPr>
        <w:pStyle w:val="BodyText"/>
      </w:pPr>
      <w:r>
        <w:t xml:space="preserve">This</w:t>
      </w:r>
      <w:r>
        <w:t xml:space="preserve"> </w:t>
      </w:r>
      <w:r>
        <w:t xml:space="preserve">Quotation Estimate</w:t>
      </w:r>
      <w:r>
        <w:t xml:space="preserve"> </w:t>
      </w:r>
      <w:r>
        <w:t xml:space="preserve">covers the complete masonry and mason work required for the construction of a two-storey residential villa in Karachi, Pakistan. The scope includes but is not limited to the following mason activities:</w:t>
      </w:r>
    </w:p>
    <w:p>
      <w:pPr>
        <w:numPr>
          <w:ilvl w:val="0"/>
          <w:numId w:val="1001"/>
        </w:numPr>
        <w:pStyle w:val="Compact"/>
      </w:pPr>
      <w:r>
        <w:t xml:space="preserve">Brick masonry walls (8-inch and 4-inch) using locally sourced red clay bricks from Karachi brick kilns</w:t>
      </w:r>
    </w:p>
    <w:p>
      <w:pPr>
        <w:numPr>
          <w:ilvl w:val="0"/>
          <w:numId w:val="1001"/>
        </w:numPr>
        <w:pStyle w:val="Compact"/>
      </w:pPr>
      <w:r>
        <w:t xml:space="preserve">Plastering (internal and external) using cement-sand mortar in the standard 1:4 ratio</w:t>
      </w:r>
    </w:p>
    <w:p>
      <w:pPr>
        <w:numPr>
          <w:ilvl w:val="0"/>
          <w:numId w:val="1001"/>
        </w:numPr>
        <w:pStyle w:val="Compact"/>
      </w:pPr>
      <w:r>
        <w:t xml:space="preserve">Partition wall construction with 4-inch brick masonry</w:t>
      </w:r>
    </w:p>
    <w:p>
      <w:pPr>
        <w:numPr>
          <w:ilvl w:val="0"/>
          <w:numId w:val="1001"/>
        </w:numPr>
        <w:pStyle w:val="Compact"/>
      </w:pPr>
      <w:r>
        <w:t xml:space="preserve">Staircase masonry and riser/tread finishing</w:t>
      </w:r>
    </w:p>
    <w:p>
      <w:pPr>
        <w:numPr>
          <w:ilvl w:val="0"/>
          <w:numId w:val="1001"/>
        </w:numPr>
        <w:pStyle w:val="Compact"/>
      </w:pPr>
      <w:r>
        <w:t xml:space="preserve">Chimney and ventilation shaft masonry work</w:t>
      </w:r>
    </w:p>
    <w:p>
      <w:pPr>
        <w:numPr>
          <w:ilvl w:val="0"/>
          <w:numId w:val="1001"/>
        </w:numPr>
        <w:pStyle w:val="Compact"/>
      </w:pPr>
      <w:r>
        <w:t xml:space="preserve">Window and door frame masonry openings with proper lintel support</w:t>
      </w:r>
    </w:p>
    <w:p>
      <w:pPr>
        <w:numPr>
          <w:ilvl w:val="0"/>
          <w:numId w:val="1001"/>
        </w:numPr>
        <w:pStyle w:val="Compact"/>
      </w:pPr>
      <w:r>
        <w:t xml:space="preserve">External brick masonry with weatherproof plastering suitable for Karachi coastal climate</w:t>
      </w:r>
    </w:p>
    <w:p>
      <w:pPr>
        <w:numPr>
          <w:ilvl w:val="0"/>
          <w:numId w:val="1001"/>
        </w:numPr>
        <w:pStyle w:val="Compact"/>
      </w:pPr>
      <w:r>
        <w:t xml:space="preserve">Foundation wall masonry (below ground level) with waterproofing treatment</w:t>
      </w:r>
    </w:p>
    <w:p>
      <w:pPr>
        <w:pStyle w:val="FirstParagraph"/>
      </w:pPr>
      <w:r>
        <w:t xml:space="preserve">3. Itemized Quotation Estimate – Mason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8-inch brick masonry wall (including mortar, bricks, and mason labour)</w:t>
            </w:r>
          </w:p>
        </w:tc>
        <w:tc>
          <w:tcPr/>
          <w:p>
            <w:pPr>
              <w:pStyle w:val="Compact"/>
              <w:jc w:val="left"/>
            </w:pPr>
            <w:r>
              <w:t xml:space="preserve">sq. ft.</w:t>
            </w:r>
          </w:p>
        </w:tc>
        <w:tc>
          <w:tcPr/>
          <w:p>
            <w:pPr>
              <w:pStyle w:val="Compact"/>
              <w:jc w:val="left"/>
            </w:pPr>
            <w:r>
              <w:t xml:space="preserve">4,200</w:t>
            </w:r>
          </w:p>
        </w:tc>
        <w:tc>
          <w:tcPr/>
          <w:p>
            <w:pPr>
              <w:pStyle w:val="Compact"/>
              <w:jc w:val="left"/>
            </w:pPr>
            <w:r>
              <w:t xml:space="preserve">385</w:t>
            </w:r>
          </w:p>
        </w:tc>
        <w:tc>
          <w:tcPr/>
          <w:p>
            <w:pPr>
              <w:pStyle w:val="Compact"/>
              <w:jc w:val="left"/>
            </w:pPr>
            <w:r>
              <w:t xml:space="preserve">1,617,000</w:t>
            </w:r>
          </w:p>
        </w:tc>
      </w:tr>
      <w:tr>
        <w:tc>
          <w:tcPr/>
          <w:p>
            <w:pPr>
              <w:pStyle w:val="Compact"/>
              <w:jc w:val="left"/>
            </w:pPr>
            <w:r>
              <w:t xml:space="preserve">2</w:t>
            </w:r>
          </w:p>
        </w:tc>
        <w:tc>
          <w:tcPr/>
          <w:p>
            <w:pPr>
              <w:pStyle w:val="Compact"/>
              <w:jc w:val="left"/>
            </w:pPr>
            <w:r>
              <w:t xml:space="preserve">4-inch brick masonry partition wall</w:t>
            </w:r>
          </w:p>
        </w:tc>
        <w:tc>
          <w:tcPr/>
          <w:p>
            <w:pPr>
              <w:pStyle w:val="Compact"/>
              <w:jc w:val="left"/>
            </w:pPr>
            <w:r>
              <w:t xml:space="preserve">sq. ft.</w:t>
            </w:r>
          </w:p>
        </w:tc>
        <w:tc>
          <w:tcPr/>
          <w:p>
            <w:pPr>
              <w:pStyle w:val="Compact"/>
              <w:jc w:val="left"/>
            </w:pPr>
            <w:r>
              <w:t xml:space="preserve">2,800</w:t>
            </w:r>
          </w:p>
        </w:tc>
        <w:tc>
          <w:tcPr/>
          <w:p>
            <w:pPr>
              <w:pStyle w:val="Compact"/>
              <w:jc w:val="left"/>
            </w:pPr>
            <w:r>
              <w:t xml:space="preserve">245</w:t>
            </w:r>
          </w:p>
        </w:tc>
        <w:tc>
          <w:tcPr/>
          <w:p>
            <w:pPr>
              <w:pStyle w:val="Compact"/>
              <w:jc w:val="left"/>
            </w:pPr>
            <w:r>
              <w:t xml:space="preserve">686,000</w:t>
            </w:r>
          </w:p>
        </w:tc>
      </w:tr>
      <w:tr>
        <w:tc>
          <w:tcPr/>
          <w:p>
            <w:pPr>
              <w:pStyle w:val="Compact"/>
              <w:jc w:val="left"/>
            </w:pPr>
            <w:r>
              <w:t xml:space="preserve">3</w:t>
            </w:r>
          </w:p>
        </w:tc>
        <w:tc>
          <w:tcPr/>
          <w:p>
            <w:pPr>
              <w:pStyle w:val="Compact"/>
              <w:jc w:val="left"/>
            </w:pPr>
            <w:r>
              <w:t xml:space="preserve">Internal plastering (1:4 cement-sand, 12 mm thick)</w:t>
            </w:r>
          </w:p>
        </w:tc>
        <w:tc>
          <w:tcPr/>
          <w:p>
            <w:pPr>
              <w:pStyle w:val="Compact"/>
              <w:jc w:val="left"/>
            </w:pPr>
            <w:r>
              <w:t xml:space="preserve">sq. ft.</w:t>
            </w:r>
          </w:p>
        </w:tc>
        <w:tc>
          <w:tcPr/>
          <w:p>
            <w:pPr>
              <w:pStyle w:val="Compact"/>
              <w:jc w:val="left"/>
            </w:pPr>
            <w:r>
              <w:t xml:space="preserve">7,500</w:t>
            </w:r>
          </w:p>
        </w:tc>
        <w:tc>
          <w:tcPr/>
          <w:p>
            <w:pPr>
              <w:pStyle w:val="Compact"/>
              <w:jc w:val="left"/>
            </w:pPr>
            <w:r>
              <w:t xml:space="preserve">120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External plastering with weatherproof finish (Karachi coastal grade)</w:t>
            </w:r>
          </w:p>
        </w:tc>
        <w:tc>
          <w:tcPr/>
          <w:p>
            <w:pPr>
              <w:pStyle w:val="Compact"/>
              <w:jc w:val="left"/>
            </w:pPr>
            <w:r>
              <w:t xml:space="preserve">sq. ft.</w:t>
            </w:r>
          </w:p>
        </w:tc>
        <w:tc>
          <w:tcPr/>
          <w:p>
            <w:pPr>
              <w:pStyle w:val="Compact"/>
              <w:jc w:val="left"/>
            </w:pPr>
            <w:r>
              <w:t xml:space="preserve">3,200</w:t>
            </w:r>
          </w:p>
        </w:tc>
        <w:tc>
          <w:tcPr/>
          <w:p>
            <w:pPr>
              <w:pStyle w:val="Compact"/>
              <w:jc w:val="left"/>
            </w:pPr>
            <w:r>
              <w:t xml:space="preserve">165</w:t>
            </w:r>
          </w:p>
        </w:tc>
        <w:tc>
          <w:tcPr/>
          <w:p>
            <w:pPr>
              <w:pStyle w:val="Compact"/>
              <w:jc w:val="left"/>
            </w:pPr>
            <w:r>
              <w:t xml:space="preserve">528,000</w:t>
            </w:r>
          </w:p>
        </w:tc>
      </w:tr>
      <w:tr>
        <w:tc>
          <w:tcPr/>
          <w:p>
            <w:pPr>
              <w:pStyle w:val="Compact"/>
              <w:jc w:val="left"/>
            </w:pPr>
            <w:r>
              <w:t xml:space="preserve">5</w:t>
            </w:r>
          </w:p>
        </w:tc>
        <w:tc>
          <w:tcPr/>
          <w:p>
            <w:pPr>
              <w:pStyle w:val="Compact"/>
              <w:jc w:val="left"/>
            </w:pPr>
            <w:r>
              <w:t xml:space="preserve">Staircase masonry (risers, treads, and stringer walls)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Window/door frame masonry openings with R.C.C. lintels</w:t>
            </w:r>
          </w:p>
        </w:tc>
        <w:tc>
          <w:tcPr/>
          <w:p>
            <w:pPr>
              <w:pStyle w:val="Compact"/>
              <w:jc w:val="left"/>
            </w:pPr>
            <w:r>
              <w:t xml:space="preserve">nos.</w:t>
            </w:r>
          </w:p>
        </w:tc>
        <w:tc>
          <w:tcPr/>
          <w:p>
            <w:pPr>
              <w:pStyle w:val="Compact"/>
              <w:jc w:val="left"/>
            </w:pPr>
            <w:r>
              <w:t xml:space="preserve">28</w:t>
            </w:r>
          </w:p>
        </w:tc>
        <w:tc>
          <w:tcPr/>
          <w:p>
            <w:pPr>
              <w:pStyle w:val="Compact"/>
              <w:jc w:val="left"/>
            </w:pPr>
            <w:r>
              <w:t xml:space="preserve">8,500</w:t>
            </w:r>
          </w:p>
        </w:tc>
        <w:tc>
          <w:tcPr/>
          <w:p>
            <w:pPr>
              <w:pStyle w:val="Compact"/>
              <w:jc w:val="left"/>
            </w:pPr>
            <w:r>
              <w:t xml:space="preserve">238,000</w:t>
            </w:r>
          </w:p>
        </w:tc>
      </w:tr>
      <w:tr>
        <w:tc>
          <w:tcPr/>
          <w:p>
            <w:pPr>
              <w:pStyle w:val="Compact"/>
              <w:jc w:val="left"/>
            </w:pPr>
            <w:r>
              <w:t xml:space="preserve">7</w:t>
            </w:r>
          </w:p>
        </w:tc>
        <w:tc>
          <w:tcPr/>
          <w:p>
            <w:pPr>
              <w:pStyle w:val="Compact"/>
              <w:jc w:val="left"/>
            </w:pPr>
            <w:r>
              <w:t xml:space="preserve">Foundation wall masonry with waterproofing (below ground level)</w:t>
            </w:r>
          </w:p>
        </w:tc>
        <w:tc>
          <w:tcPr/>
          <w:p>
            <w:pPr>
              <w:pStyle w:val="Compact"/>
              <w:jc w:val="left"/>
            </w:pPr>
            <w:r>
              <w:t xml:space="preserve">sq. ft.</w:t>
            </w:r>
          </w:p>
        </w:tc>
        <w:tc>
          <w:tcPr/>
          <w:p>
            <w:pPr>
              <w:pStyle w:val="Compact"/>
              <w:jc w:val="left"/>
            </w:pPr>
            <w:r>
              <w:t xml:space="preserve">1,800</w:t>
            </w:r>
          </w:p>
        </w:tc>
        <w:tc>
          <w:tcPr/>
          <w:p>
            <w:pPr>
              <w:pStyle w:val="Compact"/>
              <w:jc w:val="left"/>
            </w:pPr>
            <w:r>
              <w:t xml:space="preserve">420</w:t>
            </w:r>
          </w:p>
        </w:tc>
        <w:tc>
          <w:tcPr/>
          <w:p>
            <w:pPr>
              <w:pStyle w:val="Compact"/>
              <w:jc w:val="left"/>
            </w:pPr>
            <w:r>
              <w:t xml:space="preserve">756,000</w:t>
            </w:r>
          </w:p>
        </w:tc>
      </w:tr>
      <w:tr>
        <w:tc>
          <w:tcPr/>
          <w:p>
            <w:pPr>
              <w:pStyle w:val="Compact"/>
              <w:jc w:val="left"/>
            </w:pPr>
            <w:r>
              <w:t xml:space="preserve">8</w:t>
            </w:r>
          </w:p>
        </w:tc>
        <w:tc>
          <w:tcPr/>
          <w:p>
            <w:pPr>
              <w:pStyle w:val="Compact"/>
              <w:jc w:val="left"/>
            </w:pPr>
            <w:r>
              <w:t xml:space="preserve">Chimney and ventilation shaft masonry</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Mason supervision, quality control, and site management</w:t>
            </w:r>
          </w:p>
        </w:tc>
        <w:tc>
          <w:tcPr/>
          <w:p>
            <w:pPr>
              <w:pStyle w:val="Compact"/>
              <w:jc w:val="left"/>
            </w:pPr>
            <w:r>
              <w:t xml:space="preserve">Month</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Scaffolding, formwork, and temporary mason equipment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(Mason Work)</w:t>
            </w:r>
          </w:p>
        </w:tc>
        <w:tc>
          <w:tcPr/>
          <w:p>
            <w:pPr>
              <w:pStyle w:val="Compact"/>
              <w:jc w:val="left"/>
            </w:pPr>
            <w:r>
              <w:t xml:space="preserve">5,275,000</w:t>
            </w:r>
          </w:p>
        </w:tc>
      </w:tr>
      <w:tr>
        <w:tc>
          <w:tcPr>
            <w:gridSpan w:val="5"/>
          </w:tcPr>
          <w:p>
            <w:pPr>
              <w:pStyle w:val="Compact"/>
              <w:jc w:val="left"/>
            </w:pPr>
            <w:r>
              <w:t xml:space="preserve">Sales Tax (18% – Sindh Board of Revenue, Karachi)</w:t>
            </w:r>
          </w:p>
        </w:tc>
        <w:tc>
          <w:tcPr/>
          <w:p>
            <w:pPr>
              <w:pStyle w:val="Compact"/>
              <w:jc w:val="left"/>
            </w:pPr>
            <w:r>
              <w:t xml:space="preserve">949,500</w:t>
            </w:r>
          </w:p>
        </w:tc>
      </w:tr>
      <w:tr>
        <w:tc>
          <w:tcPr>
            <w:gridSpan w:val="5"/>
          </w:tcPr>
          <w:p>
            <w:pPr>
              <w:pStyle w:val="Compact"/>
              <w:jc w:val="left"/>
            </w:pPr>
            <w:r>
              <w:rPr>
                <w:bCs/>
                <w:b/>
              </w:rPr>
              <w:t xml:space="preserve">TOTAL QUOTATION ESTIMATE (PKR)</w:t>
            </w:r>
          </w:p>
        </w:tc>
        <w:tc>
          <w:tcPr/>
          <w:p>
            <w:pPr>
              <w:pStyle w:val="Compact"/>
              <w:jc w:val="left"/>
            </w:pPr>
            <w:r>
              <w:rPr>
                <w:bCs/>
                <w:b/>
              </w:rPr>
              <w:t xml:space="preserve">6,224,500</w:t>
            </w:r>
          </w:p>
        </w:tc>
      </w:tr>
    </w:tbl>
    <w:p>
      <w:pPr>
        <w:pStyle w:val="BodyText"/>
      </w:pPr>
      <w:r>
        <w:rPr>
          <w:bCs/>
          <w:b/>
        </w:rPr>
        <w:t xml:space="preserve">Note:</w:t>
      </w:r>
      <w:r>
        <w:t xml:space="preserve"> </w:t>
      </w:r>
      <w:r>
        <w:t xml:space="preserve">All rates in this Quotation Estimate are inclusive of mason labour, skilled helper labour, and standard masonry materials (bricks, cement, sand, and water) unless otherwise specified. Rates are based on prevailing market conditions in Karachi, Pakistan as of June 2025. Any fluctuation in material costs exceeding 10% during the project duration will be subject to mutual renegotiation.</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rates may be revised to reflect current market conditions in Pakistan Karachi.</w:t>
      </w:r>
    </w:p>
    <w:p>
      <w:pPr>
        <w:numPr>
          <w:ilvl w:val="0"/>
          <w:numId w:val="1002"/>
        </w:numPr>
        <w:pStyle w:val="Compact"/>
      </w:pPr>
      <w:r>
        <w:t xml:space="preserve">Payment Schedule: 25% advance upon signing, 40% upon completion of ground-floor mason work, 25% upon completion of first-floor masonry, and 10% upon final handover and client sign-off.</w:t>
      </w:r>
    </w:p>
    <w:p>
      <w:pPr>
        <w:numPr>
          <w:ilvl w:val="0"/>
          <w:numId w:val="1002"/>
        </w:numPr>
        <w:pStyle w:val="Compact"/>
      </w:pPr>
      <w:r>
        <w:t xml:space="preserve">All mason work shall be executed in accordance with the Pakistan Building Code (PBC) and Sindh Municipal Corporation Karachi building regulations.</w:t>
      </w:r>
    </w:p>
    <w:p>
      <w:pPr>
        <w:numPr>
          <w:ilvl w:val="0"/>
          <w:numId w:val="1002"/>
        </w:numPr>
        <w:pStyle w:val="Compact"/>
      </w:pPr>
      <w:r>
        <w:t xml:space="preserve">The mason team shall consist of a senior master mason (mistr), two skilled masons, and four helpers per working shift. Work hours shall be 7:00 AM to 5:00 PM, Monday through Saturday.</w:t>
      </w:r>
    </w:p>
    <w:p>
      <w:pPr>
        <w:numPr>
          <w:ilvl w:val="0"/>
          <w:numId w:val="1002"/>
        </w:numPr>
        <w:pStyle w:val="Compact"/>
      </w:pPr>
      <w:r>
        <w:t xml:space="preserve">Client shall provide uninterrupted access to the site, running water, and electrical supply for the mason crew. Any delay caused by client-side issues will extend the project timeline accordingly.</w:t>
      </w:r>
    </w:p>
    <w:p>
      <w:pPr>
        <w:numPr>
          <w:ilvl w:val="0"/>
          <w:numId w:val="1002"/>
        </w:numPr>
        <w:pStyle w:val="Compact"/>
      </w:pPr>
      <w:r>
        <w:t xml:space="preserve">A one-year warranty is provided on all masonry and plastering work against structural defects, cracking, or delamination under normal usage conditions in the Karachi climate.</w:t>
      </w:r>
    </w:p>
    <w:p>
      <w:pPr>
        <w:numPr>
          <w:ilvl w:val="0"/>
          <w:numId w:val="1002"/>
        </w:numPr>
        <w:pStyle w:val="Compact"/>
      </w:pPr>
      <w:r>
        <w:t xml:space="preserve">This Quotation Estimate does not include electrical conduit embedding, plumbing pipe chasing, or finishing paint work. These shall be quoted separately.</w:t>
      </w:r>
    </w:p>
    <w:p>
      <w:pPr>
        <w:numPr>
          <w:ilvl w:val="0"/>
          <w:numId w:val="1002"/>
        </w:numPr>
        <w:pStyle w:val="Compact"/>
      </w:pPr>
      <w:r>
        <w:t xml:space="preserve">All disputes arising from this Quotation Estimate shall be resolved through arbitration in Karachi, Sindh, Pakistan, in accordance with the Arbitration Act, 1940.</w:t>
      </w:r>
    </w:p>
    <w:p>
      <w:pPr>
        <w:numPr>
          <w:ilvl w:val="0"/>
          <w:numId w:val="1002"/>
        </w:numPr>
        <w:pStyle w:val="Compact"/>
      </w:pPr>
      <w:r>
        <w:t xml:space="preserve">The mason crew shall comply with all health and safety regulations as mandated by the Sindh Occupational Safety and Health Department.</w:t>
      </w:r>
    </w:p>
    <w:p>
      <w:pPr>
        <w:pStyle w:val="FirstParagraph"/>
      </w:pPr>
      <w:r>
        <w:t xml:space="preserve">5. Acceptance and Authorization</w:t>
      </w:r>
    </w:p>
    <w:p>
      <w:pPr>
        <w:pStyle w:val="BodyText"/>
      </w:pPr>
      <w:r>
        <w:t xml:space="preserve">By signing below, the client acknowledges and accepts this Quotation Estimate for Mason and Masonry Work in Pakistan Karachi. The undersigned agrees to all terms, conditions, rates, and scope of work as detailed in this document.</w:t>
      </w:r>
    </w:p>
    <w:p>
      <w:pPr>
        <w:pStyle w:val="BodyText"/>
      </w:pPr>
      <w:r>
        <w:rPr>
          <w:bCs/>
          <w:b/>
        </w:rPr>
        <w:t xml:space="preserve">For Al-Madina Mason &amp; Construction Services</w:t>
      </w:r>
      <w:r>
        <w:br/>
      </w:r>
      <w:r>
        <w:t xml:space="preserve">Authorized Signatory</w:t>
      </w:r>
      <w:r>
        <w:br/>
      </w:r>
      <w:r>
        <w:t xml:space="preserve">Name: Engr. Tariq Mehmood</w:t>
      </w:r>
      <w:r>
        <w:br/>
      </w:r>
      <w:r>
        <w:t xml:space="preserve">Designation: Chief Mason &amp; Project Manager</w:t>
      </w:r>
      <w:r>
        <w:br/>
      </w:r>
      <w:r>
        <w:t xml:space="preserve">Date: _______________</w:t>
      </w:r>
    </w:p>
    <w:p>
      <w:pPr>
        <w:pStyle w:val="BodyText"/>
      </w:pPr>
      <w:r>
        <w:rPr>
          <w:bCs/>
          <w:b/>
        </w:rPr>
        <w:t xml:space="preserve">Client Acceptance</w:t>
      </w:r>
      <w:r>
        <w:br/>
      </w:r>
      <w:r>
        <w:t xml:space="preserve">Name: Mr. Ahmed Raza Khan</w:t>
      </w:r>
      <w:r>
        <w:br/>
      </w:r>
      <w:r>
        <w:t xml:space="preserve">Signature: _______________</w:t>
      </w:r>
      <w:r>
        <w:br/>
      </w:r>
      <w:r>
        <w:t xml:space="preserve">CNIC No.: _______________</w:t>
      </w:r>
      <w:r>
        <w:br/>
      </w:r>
      <w:r>
        <w:t xml:space="preserve">Date: _______________</w:t>
      </w:r>
    </w:p>
    <w:p>
      <w:pPr>
        <w:pStyle w:val="BodyText"/>
      </w:pPr>
      <w:r>
        <w:t xml:space="preserve">Al-Madina Mason &amp; Construction Services | Plot 47-B, Block 5, Gulshan-e-Iqbal, Karachi, Sindh, Pakistan</w:t>
      </w:r>
    </w:p>
    <w:p>
      <w:pPr>
        <w:pStyle w:val="BodyText"/>
      </w:pPr>
      <w:r>
        <w:t xml:space="preserve">Tel: +92-21-3456-7890 | Email: info@almadinamason.pk | NTN: 1234567-8</w:t>
      </w:r>
    </w:p>
    <w:p>
      <w:pPr>
        <w:pStyle w:val="BodyText"/>
      </w:pPr>
      <w:r>
        <w:t xml:space="preserve">This Quotation Estimate document is generated for the specific project referenced above and is non-transferable. © 2025 Al-Madina Mason &amp; Construction Services,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Work - Pakistan Karachi</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