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Mason</w:t>
      </w:r>
      <w:r>
        <w:t xml:space="preserve"> </w:t>
      </w:r>
      <w:r>
        <w:t xml:space="preserve">Services</w:t>
      </w:r>
      <w:r>
        <w:t xml:space="preserve"> </w:t>
      </w:r>
      <w:r>
        <w:t xml:space="preserve">-</w:t>
      </w:r>
      <w:r>
        <w:t xml:space="preserve"> </w:t>
      </w:r>
      <w:r>
        <w:t xml:space="preserve">Riyadh,</w:t>
      </w:r>
      <w:r>
        <w:t xml:space="preserve"> </w:t>
      </w:r>
      <w:r>
        <w:t xml:space="preserve">Saudi</w:t>
      </w:r>
      <w:r>
        <w:t xml:space="preserve"> </w:t>
      </w:r>
      <w:r>
        <w:t xml:space="preserve">Arabia</w:t>
      </w:r>
    </w:p>
    <w:bookmarkStart w:id="20" w:name="quotation-estimate"/>
    <w:p>
      <w:pPr>
        <w:pStyle w:val="Heading1"/>
      </w:pPr>
      <w:r>
        <w:t xml:space="preserve">QUOTATION ESTIMATE</w:t>
      </w:r>
    </w:p>
    <w:p>
      <w:pPr>
        <w:pStyle w:val="FirstParagraph"/>
      </w:pPr>
      <w:r>
        <w:t xml:space="preserve">Professional Mason &amp; Masonry Services | Riyadh, Saudi Arabia</w:t>
      </w:r>
    </w:p>
    <w:bookmarkEnd w:id="20"/>
    <w:bookmarkStart w:id="21" w:name="service-provider"/>
    <w:p>
      <w:pPr>
        <w:pStyle w:val="Heading3"/>
      </w:pPr>
      <w:r>
        <w:t xml:space="preserve">Service Provider</w:t>
      </w:r>
    </w:p>
    <w:p>
      <w:pPr>
        <w:pStyle w:val="FirstParagraph"/>
      </w:pPr>
      <w:r>
        <w:rPr>
          <w:bCs/>
          <w:b/>
        </w:rPr>
        <w:t xml:space="preserve">Al-Riyadh Mason &amp; Construction Co.</w:t>
      </w:r>
      <w:r>
        <w:br/>
      </w:r>
      <w:r>
        <w:t xml:space="preserve">Commercial District, Al Olaya Street</w:t>
      </w:r>
      <w:r>
        <w:br/>
      </w:r>
      <w:r>
        <w:t xml:space="preserve">Riyadh 12212, Saudi Arabia</w:t>
      </w:r>
      <w:r>
        <w:br/>
      </w:r>
      <w:r>
        <w:t xml:space="preserve">CR No: 1010XXXXXX</w:t>
      </w:r>
      <w:r>
        <w:br/>
      </w:r>
      <w:r>
        <w:t xml:space="preserve">VAT No: 3101XXXXXX-3-XXXXXX</w:t>
      </w:r>
      <w:r>
        <w:br/>
      </w:r>
      <w:r>
        <w:t xml:space="preserve">Tel: +966 11 4XXXXXXX</w:t>
      </w:r>
      <w:r>
        <w:br/>
      </w:r>
      <w:r>
        <w:t xml:space="preserve">Email: info@alriyadh-mason.sa</w:t>
      </w:r>
    </w:p>
    <w:bookmarkEnd w:id="21"/>
    <w:bookmarkStart w:id="22" w:name="client-details"/>
    <w:p>
      <w:pPr>
        <w:pStyle w:val="Heading3"/>
      </w:pPr>
      <w:r>
        <w:t xml:space="preserve">Client Details</w:t>
      </w:r>
    </w:p>
    <w:p>
      <w:pPr>
        <w:pStyle w:val="FirstParagraph"/>
      </w:pPr>
      <w:r>
        <w:rPr>
          <w:bCs/>
          <w:b/>
        </w:rPr>
        <w:t xml:space="preserve">Client Name:</w:t>
      </w:r>
      <w:r>
        <w:t xml:space="preserve"> </w:t>
      </w:r>
      <w:r>
        <w:t xml:space="preserve">[Client Full Name / Company]</w:t>
      </w:r>
      <w:r>
        <w:br/>
      </w:r>
      <w:r>
        <w:rPr>
          <w:bCs/>
          <w:b/>
        </w:rPr>
        <w:t xml:space="preserve">Project Address:</w:t>
      </w:r>
      <w:r>
        <w:t xml:space="preserve"> </w:t>
      </w:r>
      <w:r>
        <w:t xml:space="preserve">[Street, District], Riyadh, Saudi Arabia</w:t>
      </w:r>
      <w:r>
        <w:br/>
      </w:r>
      <w:r>
        <w:rPr>
          <w:bCs/>
          <w:b/>
        </w:rPr>
        <w:t xml:space="preserve">Contact Person:</w:t>
      </w:r>
      <w:r>
        <w:t xml:space="preserve"> </w:t>
      </w:r>
      <w:r>
        <w:t xml:space="preserve">[Name]</w:t>
      </w:r>
      <w:r>
        <w:br/>
      </w:r>
      <w:r>
        <w:rPr>
          <w:bCs/>
          <w:b/>
        </w:rPr>
        <w:t xml:space="preserve">Phone:</w:t>
      </w:r>
      <w:r>
        <w:t xml:space="preserve"> </w:t>
      </w:r>
      <w:r>
        <w:t xml:space="preserve">+966 5X XXX XXXX</w:t>
      </w:r>
      <w:r>
        <w:br/>
      </w:r>
      <w:r>
        <w:rPr>
          <w:bCs/>
          <w:b/>
        </w:rPr>
        <w:t xml:space="preserve">Email:</w:t>
      </w:r>
      <w:r>
        <w:t xml:space="preserve"> </w:t>
      </w:r>
      <w:r>
        <w:t xml:space="preserve">[client@email.com]</w:t>
      </w:r>
    </w:p>
    <w:bookmarkEnd w:id="22"/>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QTE-RIY-2025-00472</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Quotation Validity:</w:t>
            </w:r>
          </w:p>
        </w:tc>
        <w:tc>
          <w:tcPr/>
          <w:p>
            <w:pPr>
              <w:pStyle w:val="Compact"/>
              <w:jc w:val="left"/>
            </w:pPr>
            <w:r>
              <w:t xml:space="preserve">30 Calendar Days</w:t>
            </w:r>
          </w:p>
        </w:tc>
        <w:tc>
          <w:tcPr/>
          <w:p>
            <w:pPr>
              <w:pStyle w:val="Compact"/>
              <w:jc w:val="left"/>
            </w:pPr>
            <w:r>
              <w:t xml:space="preserve">Project Location:</w:t>
            </w:r>
          </w:p>
        </w:tc>
        <w:tc>
          <w:tcPr/>
          <w:p>
            <w:pPr>
              <w:pStyle w:val="Compact"/>
              <w:jc w:val="left"/>
            </w:pPr>
            <w:r>
              <w:t xml:space="preserve">Riyadh, Saudi Arabia</w:t>
            </w:r>
          </w:p>
        </w:tc>
      </w:tr>
      <w:tr>
        <w:tc>
          <w:tcPr/>
          <w:p>
            <w:pPr>
              <w:pStyle w:val="Compact"/>
              <w:jc w:val="left"/>
            </w:pPr>
            <w:r>
              <w:t xml:space="preserve">Estimated Start Date:</w:t>
            </w:r>
          </w:p>
        </w:tc>
        <w:tc>
          <w:tcPr/>
          <w:p>
            <w:pPr>
              <w:pStyle w:val="Compact"/>
              <w:jc w:val="left"/>
            </w:pPr>
            <w:r>
              <w:t xml:space="preserve">01 July 2025</w:t>
            </w:r>
          </w:p>
        </w:tc>
        <w:tc>
          <w:tcPr/>
          <w:p>
            <w:pPr>
              <w:pStyle w:val="Compact"/>
              <w:jc w:val="left"/>
            </w:pPr>
            <w:r>
              <w:t xml:space="preserve">Estimated Duration:</w:t>
            </w:r>
          </w:p>
        </w:tc>
        <w:tc>
          <w:tcPr/>
          <w:p>
            <w:pPr>
              <w:pStyle w:val="Compact"/>
              <w:jc w:val="left"/>
            </w:pPr>
            <w:r>
              <w:t xml:space="preserve">45 Working Days</w:t>
            </w:r>
          </w:p>
        </w:tc>
      </w:tr>
    </w:tbl>
    <w:bookmarkStart w:id="23" w:name="project-scope-description"/>
    <w:p>
      <w:pPr>
        <w:pStyle w:val="Heading2"/>
      </w:pPr>
      <w:r>
        <w:t xml:space="preserve">Project Scope &amp; Description</w:t>
      </w:r>
    </w:p>
    <w:p>
      <w:pPr>
        <w:pStyle w:val="FirstParagraph"/>
      </w:pPr>
      <w:r>
        <w:t xml:space="preserve">This</w:t>
      </w:r>
      <w:r>
        <w:t xml:space="preserve"> </w:t>
      </w:r>
      <w:r>
        <w:t xml:space="preserve">Quotation Estimate</w:t>
      </w:r>
      <w:r>
        <w:t xml:space="preserve"> </w:t>
      </w:r>
      <w:r>
        <w:t xml:space="preserve">is issued by Al-Riyadh Mason &amp; Construction Co. for the provision of comprehensive</w:t>
      </w:r>
      <w:r>
        <w:t xml:space="preserve"> </w:t>
      </w:r>
      <w:r>
        <w:t xml:space="preserve">Mason</w:t>
      </w:r>
      <w:r>
        <w:t xml:space="preserve"> </w:t>
      </w:r>
      <w:r>
        <w:t xml:space="preserve">and masonry services at the client's designated site in</w:t>
      </w:r>
      <w:r>
        <w:t xml:space="preserve"> </w:t>
      </w:r>
      <w:r>
        <w:t xml:space="preserve">Riyadh, Saudi Arabia</w:t>
      </w:r>
      <w:r>
        <w:t xml:space="preserve">. The scope of work encompasses all masonry-related activities including but not limited to blockwork, bricklaying, plastering, tile installation, and structural masonry repairs. All work shall be executed in full compliance with the Saudi Building Code (SBC), the regulations of the Riyadh Municipality, and the standards set forth by the Saudi Standards, Metrology and Quality Organization (SASO). The</w:t>
      </w:r>
      <w:r>
        <w:t xml:space="preserve"> </w:t>
      </w:r>
      <w:r>
        <w:t xml:space="preserve">Mason</w:t>
      </w:r>
      <w:r>
        <w:t xml:space="preserve"> </w:t>
      </w:r>
      <w:r>
        <w:t xml:space="preserve">team assigned to this project shall consist of certified and experienced masonry professionals who are fully familiar with the climatic conditions and construction practices specific to the Riyadh region.</w:t>
      </w:r>
    </w:p>
    <w:bookmarkEnd w:id="23"/>
    <w:bookmarkStart w:id="24" w:name="detailed-line-items-mason-services"/>
    <w:p>
      <w:pPr>
        <w:pStyle w:val="Heading2"/>
      </w:pPr>
      <w:r>
        <w:t xml:space="preserve">Detailed Line Items – Mason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Mason Work</w:t>
            </w:r>
          </w:p>
        </w:tc>
        <w:tc>
          <w:tcPr/>
          <w:p>
            <w:pPr>
              <w:pStyle w:val="Compact"/>
              <w:jc w:val="left"/>
            </w:pPr>
            <w:r>
              <w:t xml:space="preserve">Unit</w:t>
            </w:r>
          </w:p>
        </w:tc>
        <w:tc>
          <w:tcPr/>
          <w:p>
            <w:pPr>
              <w:pStyle w:val="Compact"/>
              <w:jc w:val="left"/>
            </w:pPr>
            <w:r>
              <w:t xml:space="preserve">Quantity</w:t>
            </w:r>
          </w:p>
        </w:tc>
        <w:tc>
          <w:tcPr/>
          <w:p>
            <w:pPr>
              <w:pStyle w:val="Compact"/>
              <w:jc w:val="left"/>
            </w:pPr>
            <w:r>
              <w:t xml:space="preserve">Unit Price (SAR)</w:t>
            </w:r>
          </w:p>
        </w:tc>
        <w:tc>
          <w:tcPr/>
          <w:p>
            <w:pPr>
              <w:pStyle w:val="Compact"/>
              <w:jc w:val="left"/>
            </w:pPr>
            <w:r>
              <w:t xml:space="preserve">Total (SAR)</w:t>
            </w:r>
          </w:p>
        </w:tc>
      </w:tr>
      <w:tr>
        <w:tc>
          <w:tcPr/>
          <w:p>
            <w:pPr>
              <w:pStyle w:val="Compact"/>
              <w:jc w:val="left"/>
            </w:pPr>
            <w:r>
              <w:t xml:space="preserve">1</w:t>
            </w:r>
          </w:p>
        </w:tc>
        <w:tc>
          <w:tcPr/>
          <w:p>
            <w:pPr>
              <w:pStyle w:val="Compact"/>
              <w:jc w:val="left"/>
            </w:pPr>
            <w:r>
              <w:t xml:space="preserve">Supply and installation of 200mm solid concrete blocks for external perimeter walls (ground floor), including mortar mixing, laying, and curing. Mason work to include proper alignment, joint finishing, and weep hole installation per Riyadh Municipality specifications.</w:t>
            </w:r>
          </w:p>
        </w:tc>
        <w:tc>
          <w:tcPr/>
          <w:p>
            <w:pPr>
              <w:pStyle w:val="Compact"/>
              <w:jc w:val="left"/>
            </w:pPr>
            <w:r>
              <w:t xml:space="preserve">Sqm</w:t>
            </w:r>
          </w:p>
        </w:tc>
        <w:tc>
          <w:tcPr/>
          <w:p>
            <w:pPr>
              <w:pStyle w:val="Compact"/>
              <w:jc w:val="left"/>
            </w:pPr>
            <w:r>
              <w:t xml:space="preserve">320</w:t>
            </w:r>
          </w:p>
        </w:tc>
        <w:tc>
          <w:tcPr/>
          <w:p>
            <w:pPr>
              <w:pStyle w:val="Compact"/>
              <w:jc w:val="left"/>
            </w:pPr>
            <w:r>
              <w:t xml:space="preserve">85.00</w:t>
            </w:r>
          </w:p>
        </w:tc>
        <w:tc>
          <w:tcPr/>
          <w:p>
            <w:pPr>
              <w:pStyle w:val="Compact"/>
              <w:jc w:val="left"/>
            </w:pPr>
            <w:r>
              <w:t xml:space="preserve">27,200.00</w:t>
            </w:r>
          </w:p>
        </w:tc>
      </w:tr>
      <w:tr>
        <w:tc>
          <w:tcPr/>
          <w:p>
            <w:pPr>
              <w:pStyle w:val="Compact"/>
              <w:jc w:val="left"/>
            </w:pPr>
            <w:r>
              <w:t xml:space="preserve">2</w:t>
            </w:r>
          </w:p>
        </w:tc>
        <w:tc>
          <w:tcPr/>
          <w:p>
            <w:pPr>
              <w:pStyle w:val="Compact"/>
              <w:jc w:val="left"/>
            </w:pPr>
            <w:r>
              <w:t xml:space="preserve">Supply and installation of 100mm hollow concrete blocks for internal partition walls (ground floor and first floor), including all necessary masonry accessories, lintels, and structural ties. Mason to ensure proper bond patterns and vertical plumb.</w:t>
            </w:r>
          </w:p>
        </w:tc>
        <w:tc>
          <w:tcPr/>
          <w:p>
            <w:pPr>
              <w:pStyle w:val="Compact"/>
              <w:jc w:val="left"/>
            </w:pPr>
            <w:r>
              <w:t xml:space="preserve">Sqm</w:t>
            </w:r>
          </w:p>
        </w:tc>
        <w:tc>
          <w:tcPr/>
          <w:p>
            <w:pPr>
              <w:pStyle w:val="Compact"/>
              <w:jc w:val="left"/>
            </w:pPr>
            <w:r>
              <w:t xml:space="preserve">540</w:t>
            </w:r>
          </w:p>
        </w:tc>
        <w:tc>
          <w:tcPr/>
          <w:p>
            <w:pPr>
              <w:pStyle w:val="Compact"/>
              <w:jc w:val="left"/>
            </w:pPr>
            <w:r>
              <w:t xml:space="preserve">62.00</w:t>
            </w:r>
          </w:p>
        </w:tc>
        <w:tc>
          <w:tcPr/>
          <w:p>
            <w:pPr>
              <w:pStyle w:val="Compact"/>
              <w:jc w:val="left"/>
            </w:pPr>
            <w:r>
              <w:t xml:space="preserve">33,480.00</w:t>
            </w:r>
          </w:p>
        </w:tc>
      </w:tr>
      <w:tr>
        <w:tc>
          <w:tcPr/>
          <w:p>
            <w:pPr>
              <w:pStyle w:val="Compact"/>
              <w:jc w:val="left"/>
            </w:pPr>
            <w:r>
              <w:t xml:space="preserve">3</w:t>
            </w:r>
          </w:p>
        </w:tc>
        <w:tc>
          <w:tcPr/>
          <w:p>
            <w:pPr>
              <w:pStyle w:val="Compact"/>
              <w:jc w:val="left"/>
            </w:pPr>
            <w:r>
              <w:t xml:space="preserve">Internal plastering (two-coat cement mortar, 12mm total thickness) on all masonry walls, including preparation, screeding, and finishing. Mason to achieve a smooth, even surface suitable for painting. Applicable to all rooms in Riyadh project site.</w:t>
            </w:r>
          </w:p>
        </w:tc>
        <w:tc>
          <w:tcPr/>
          <w:p>
            <w:pPr>
              <w:pStyle w:val="Compact"/>
              <w:jc w:val="left"/>
            </w:pPr>
            <w:r>
              <w:t xml:space="preserve">Sqm</w:t>
            </w:r>
          </w:p>
        </w:tc>
        <w:tc>
          <w:tcPr/>
          <w:p>
            <w:pPr>
              <w:pStyle w:val="Compact"/>
              <w:jc w:val="left"/>
            </w:pPr>
            <w:r>
              <w:t xml:space="preserve">1,200</w:t>
            </w:r>
          </w:p>
        </w:tc>
        <w:tc>
          <w:tcPr/>
          <w:p>
            <w:pPr>
              <w:pStyle w:val="Compact"/>
              <w:jc w:val="left"/>
            </w:pPr>
            <w:r>
              <w:t xml:space="preserve">38.00</w:t>
            </w:r>
          </w:p>
        </w:tc>
        <w:tc>
          <w:tcPr/>
          <w:p>
            <w:pPr>
              <w:pStyle w:val="Compact"/>
              <w:jc w:val="left"/>
            </w:pPr>
            <w:r>
              <w:t xml:space="preserve">45,600.00</w:t>
            </w:r>
          </w:p>
        </w:tc>
      </w:tr>
      <w:tr>
        <w:tc>
          <w:tcPr/>
          <w:p>
            <w:pPr>
              <w:pStyle w:val="Compact"/>
              <w:jc w:val="left"/>
            </w:pPr>
            <w:r>
              <w:t xml:space="preserve">4</w:t>
            </w:r>
          </w:p>
        </w:tc>
        <w:tc>
          <w:tcPr/>
          <w:p>
            <w:pPr>
              <w:pStyle w:val="Compact"/>
              <w:jc w:val="left"/>
            </w:pPr>
            <w:r>
              <w:t xml:space="preserve">External plastering and rendering (15mm cement mortar with waterproofing additive) on all external masonry facades. Mason to apply anti-efflorescence treatment and ensure proper drainage slopes. Work to withstand Riyadh's extreme summer temperatures and occasional sandstorms.</w:t>
            </w:r>
          </w:p>
        </w:tc>
        <w:tc>
          <w:tcPr/>
          <w:p>
            <w:pPr>
              <w:pStyle w:val="Compact"/>
              <w:jc w:val="left"/>
            </w:pPr>
            <w:r>
              <w:t xml:space="preserve">Sqm</w:t>
            </w:r>
          </w:p>
        </w:tc>
        <w:tc>
          <w:tcPr/>
          <w:p>
            <w:pPr>
              <w:pStyle w:val="Compact"/>
              <w:jc w:val="left"/>
            </w:pPr>
            <w:r>
              <w:t xml:space="preserve">480</w:t>
            </w:r>
          </w:p>
        </w:tc>
        <w:tc>
          <w:tcPr/>
          <w:p>
            <w:pPr>
              <w:pStyle w:val="Compact"/>
              <w:jc w:val="left"/>
            </w:pPr>
            <w:r>
              <w:t xml:space="preserve">55.00</w:t>
            </w:r>
          </w:p>
        </w:tc>
        <w:tc>
          <w:tcPr/>
          <w:p>
            <w:pPr>
              <w:pStyle w:val="Compact"/>
              <w:jc w:val="left"/>
            </w:pPr>
            <w:r>
              <w:t xml:space="preserve">26,400.00</w:t>
            </w:r>
          </w:p>
        </w:tc>
      </w:tr>
      <w:tr>
        <w:tc>
          <w:tcPr/>
          <w:p>
            <w:pPr>
              <w:pStyle w:val="Compact"/>
              <w:jc w:val="left"/>
            </w:pPr>
            <w:r>
              <w:t xml:space="preserve">5</w:t>
            </w:r>
          </w:p>
        </w:tc>
        <w:tc>
          <w:tcPr/>
          <w:p>
            <w:pPr>
              <w:pStyle w:val="Compact"/>
              <w:jc w:val="left"/>
            </w:pPr>
            <w:r>
              <w:t xml:space="preserve">Supply and installation of ceramic floor tiles (600mm x 600mm) and wall tiles (300mm x 600mm) in kitchen, bathrooms, and utility areas. Mason to include tile cutting, adhesive application, grouting, and finishing. All tiles to be SASO-certified.</w:t>
            </w:r>
          </w:p>
        </w:tc>
        <w:tc>
          <w:tcPr/>
          <w:p>
            <w:pPr>
              <w:pStyle w:val="Compact"/>
              <w:jc w:val="left"/>
            </w:pPr>
            <w:r>
              <w:t xml:space="preserve">Sqm</w:t>
            </w:r>
          </w:p>
        </w:tc>
        <w:tc>
          <w:tcPr/>
          <w:p>
            <w:pPr>
              <w:pStyle w:val="Compact"/>
              <w:jc w:val="left"/>
            </w:pPr>
            <w:r>
              <w:t xml:space="preserve">185</w:t>
            </w:r>
          </w:p>
        </w:tc>
        <w:tc>
          <w:tcPr/>
          <w:p>
            <w:pPr>
              <w:pStyle w:val="Compact"/>
              <w:jc w:val="left"/>
            </w:pPr>
            <w:r>
              <w:t xml:space="preserve">120.00</w:t>
            </w:r>
          </w:p>
        </w:tc>
        <w:tc>
          <w:tcPr/>
          <w:p>
            <w:pPr>
              <w:pStyle w:val="Compact"/>
              <w:jc w:val="left"/>
            </w:pPr>
            <w:r>
              <w:t xml:space="preserve">22,200.00</w:t>
            </w:r>
          </w:p>
        </w:tc>
      </w:tr>
      <w:tr>
        <w:tc>
          <w:tcPr/>
          <w:p>
            <w:pPr>
              <w:pStyle w:val="Compact"/>
              <w:jc w:val="left"/>
            </w:pPr>
            <w:r>
              <w:t xml:space="preserve">6</w:t>
            </w:r>
          </w:p>
        </w:tc>
        <w:tc>
          <w:tcPr/>
          <w:p>
            <w:pPr>
              <w:pStyle w:val="Compact"/>
              <w:jc w:val="left"/>
            </w:pPr>
            <w:r>
              <w:t xml:space="preserve">Construction of masonry staircase (14 risers, 28 treads) using 200mm solid blocks with reinforced concrete stringers. Mason to include handrail fixing points, nosing installation, and anti-slip treatment. Compliant with SBC 301 accessibility requirements in Riyadh.</w:t>
            </w:r>
          </w:p>
        </w:tc>
        <w:tc>
          <w:tcPr/>
          <w:p>
            <w:pPr>
              <w:pStyle w:val="Compact"/>
              <w:jc w:val="left"/>
            </w:pPr>
            <w:r>
              <w:t xml:space="preserve">Lot</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7</w:t>
            </w:r>
          </w:p>
        </w:tc>
        <w:tc>
          <w:tcPr/>
          <w:p>
            <w:pPr>
              <w:pStyle w:val="Compact"/>
              <w:jc w:val="left"/>
            </w:pPr>
            <w:r>
              <w:t xml:space="preserve">Supply and installation of masonry lintels (precast reinforced concrete, 200mm x 150mm) over all door and window openings. Mason to include proper bearing (minimum 200mm each side) and mortar bedding. Total of 28 lintels across the project in Riyadh.</w:t>
            </w:r>
          </w:p>
        </w:tc>
        <w:tc>
          <w:tcPr/>
          <w:p>
            <w:pPr>
              <w:pStyle w:val="Compact"/>
              <w:jc w:val="left"/>
            </w:pPr>
            <w:r>
              <w:t xml:space="preserve">Each</w:t>
            </w:r>
          </w:p>
        </w:tc>
        <w:tc>
          <w:tcPr/>
          <w:p>
            <w:pPr>
              <w:pStyle w:val="Compact"/>
              <w:jc w:val="left"/>
            </w:pPr>
            <w:r>
              <w:t xml:space="preserve">28</w:t>
            </w:r>
          </w:p>
        </w:tc>
        <w:tc>
          <w:tcPr/>
          <w:p>
            <w:pPr>
              <w:pStyle w:val="Compact"/>
              <w:jc w:val="left"/>
            </w:pPr>
            <w:r>
              <w:t xml:space="preserve">450.00</w:t>
            </w:r>
          </w:p>
        </w:tc>
        <w:tc>
          <w:tcPr/>
          <w:p>
            <w:pPr>
              <w:pStyle w:val="Compact"/>
              <w:jc w:val="left"/>
            </w:pPr>
            <w:r>
              <w:t xml:space="preserve">12,600.00</w:t>
            </w:r>
          </w:p>
        </w:tc>
      </w:tr>
      <w:tr>
        <w:tc>
          <w:tcPr/>
          <w:p>
            <w:pPr>
              <w:pStyle w:val="Compact"/>
              <w:jc w:val="left"/>
            </w:pPr>
            <w:r>
              <w:t xml:space="preserve">8</w:t>
            </w:r>
          </w:p>
        </w:tc>
        <w:tc>
          <w:tcPr/>
          <w:p>
            <w:pPr>
              <w:pStyle w:val="Compact"/>
              <w:jc w:val="left"/>
            </w:pPr>
            <w:r>
              <w:t xml:space="preserve">Masonry repair and patching of existing blockwork, including removal of damaged sections, re-laying with new blocks, and matching plaster finish. Work to be carried out at the client's existing structure in Riyadh as identified during site survey.</w:t>
            </w:r>
          </w:p>
        </w:tc>
        <w:tc>
          <w:tcPr/>
          <w:p>
            <w:pPr>
              <w:pStyle w:val="Compact"/>
              <w:jc w:val="left"/>
            </w:pPr>
            <w:r>
              <w:t xml:space="preserve">Sqm</w:t>
            </w:r>
          </w:p>
        </w:tc>
        <w:tc>
          <w:tcPr/>
          <w:p>
            <w:pPr>
              <w:pStyle w:val="Compact"/>
              <w:jc w:val="left"/>
            </w:pPr>
            <w:r>
              <w:t xml:space="preserve">45</w:t>
            </w:r>
          </w:p>
        </w:tc>
        <w:tc>
          <w:tcPr/>
          <w:p>
            <w:pPr>
              <w:pStyle w:val="Compact"/>
              <w:jc w:val="left"/>
            </w:pPr>
            <w:r>
              <w:t xml:space="preserve">95.00</w:t>
            </w:r>
          </w:p>
        </w:tc>
        <w:tc>
          <w:tcPr/>
          <w:p>
            <w:pPr>
              <w:pStyle w:val="Compact"/>
              <w:jc w:val="left"/>
            </w:pPr>
            <w:r>
              <w:t xml:space="preserve">4,275.00</w:t>
            </w:r>
          </w:p>
        </w:tc>
      </w:tr>
      <w:tr>
        <w:tc>
          <w:tcPr/>
          <w:p>
            <w:pPr>
              <w:pStyle w:val="Compact"/>
              <w:jc w:val="left"/>
            </w:pPr>
            <w:r>
              <w:t xml:space="preserve">9</w:t>
            </w:r>
          </w:p>
        </w:tc>
        <w:tc>
          <w:tcPr/>
          <w:p>
            <w:pPr>
              <w:pStyle w:val="Compact"/>
              <w:jc w:val="left"/>
            </w:pPr>
            <w:r>
              <w:t xml:space="preserve">Supply and installation of masonry damp-proof course (DPC) at plinth level and under all internal masonry walls. Mason to ensure continuous barrier with no gaps. Essential for Riyadh's arid climate to prevent rising moisture.</w:t>
            </w:r>
          </w:p>
        </w:tc>
        <w:tc>
          <w:tcPr/>
          <w:p>
            <w:pPr>
              <w:pStyle w:val="Compact"/>
              <w:jc w:val="left"/>
            </w:pPr>
            <w:r>
              <w:t xml:space="preserve">Running Meter</w:t>
            </w:r>
          </w:p>
        </w:tc>
        <w:tc>
          <w:tcPr/>
          <w:p>
            <w:pPr>
              <w:pStyle w:val="Compact"/>
              <w:jc w:val="left"/>
            </w:pPr>
            <w:r>
              <w:t xml:space="preserve">160</w:t>
            </w:r>
          </w:p>
        </w:tc>
        <w:tc>
          <w:tcPr/>
          <w:p>
            <w:pPr>
              <w:pStyle w:val="Compact"/>
              <w:jc w:val="left"/>
            </w:pPr>
            <w:r>
              <w:t xml:space="preserve">35.00</w:t>
            </w:r>
          </w:p>
        </w:tc>
        <w:tc>
          <w:tcPr/>
          <w:p>
            <w:pPr>
              <w:pStyle w:val="Compact"/>
              <w:jc w:val="left"/>
            </w:pPr>
            <w:r>
              <w:t xml:space="preserve">5,600.00</w:t>
            </w:r>
          </w:p>
        </w:tc>
      </w:tr>
      <w:tr>
        <w:tc>
          <w:tcPr/>
          <w:p>
            <w:pPr>
              <w:pStyle w:val="Compact"/>
              <w:jc w:val="left"/>
            </w:pPr>
            <w:r>
              <w:t xml:space="preserve">10</w:t>
            </w:r>
          </w:p>
        </w:tc>
        <w:tc>
          <w:tcPr/>
          <w:p>
            <w:pPr>
              <w:pStyle w:val="Compact"/>
              <w:jc w:val="left"/>
            </w:pPr>
            <w:r>
              <w:t xml:space="preserve">Site supervision, quality control, and project management by a senior Mason foreman and site engineer. Includes daily progress reports, coordination with other trades, and final handover documentation. Applicable throughout the project duration in Riyadh, Saudi Arabia.</w:t>
            </w:r>
          </w:p>
        </w:tc>
        <w:tc>
          <w:tcPr/>
          <w:p>
            <w:pPr>
              <w:pStyle w:val="Compact"/>
              <w:jc w:val="left"/>
            </w:pPr>
            <w:r>
              <w:t xml:space="preserve">Month</w:t>
            </w:r>
          </w:p>
        </w:tc>
        <w:tc>
          <w:tcPr/>
          <w:p>
            <w:pPr>
              <w:pStyle w:val="Compact"/>
              <w:jc w:val="left"/>
            </w:pPr>
            <w:r>
              <w:t xml:space="preserve">2</w:t>
            </w:r>
          </w:p>
        </w:tc>
        <w:tc>
          <w:tcPr/>
          <w:p>
            <w:pPr>
              <w:pStyle w:val="Compact"/>
              <w:jc w:val="left"/>
            </w:pPr>
            <w:r>
              <w:t xml:space="preserve">12,000.00</w:t>
            </w:r>
          </w:p>
        </w:tc>
        <w:tc>
          <w:tcPr/>
          <w:p>
            <w:pPr>
              <w:pStyle w:val="Compact"/>
              <w:jc w:val="left"/>
            </w:pPr>
            <w:r>
              <w:t xml:space="preserve">24,000.00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(SAR)</w:t>
            </w:r>
          </w:p>
        </w:tc>
        <w:tc>
          <w:tcPr/>
          <w:p>
            <w:pPr>
              <w:pStyle w:val="Compact"/>
              <w:jc w:val="right"/>
            </w:pPr>
            <w:r>
              <w:t xml:space="preserve">219,855.00</w:t>
            </w:r>
          </w:p>
        </w:tc>
      </w:tr>
      <w:tr>
        <w:tc>
          <w:tcPr/>
          <w:p>
            <w:pPr>
              <w:pStyle w:val="Compact"/>
              <w:jc w:val="left"/>
            </w:pPr>
            <w:r>
              <w:t xml:space="preserve">VAT @ 15% (SAR)</w:t>
            </w:r>
          </w:p>
        </w:tc>
        <w:tc>
          <w:tcPr/>
          <w:p>
            <w:pPr>
              <w:pStyle w:val="Compact"/>
              <w:jc w:val="right"/>
            </w:pPr>
            <w:r>
              <w:t xml:space="preserve">32,978.25</w:t>
            </w:r>
          </w:p>
        </w:tc>
      </w:tr>
      <w:tr>
        <w:tc>
          <w:tcPr/>
          <w:p>
            <w:pPr>
              <w:pStyle w:val="Compact"/>
              <w:jc w:val="left"/>
            </w:pPr>
            <w:r>
              <w:t xml:space="preserve">Grand Total (SAR)</w:t>
            </w:r>
          </w:p>
        </w:tc>
        <w:tc>
          <w:tcPr/>
          <w:p>
            <w:pPr>
              <w:pStyle w:val="Compact"/>
              <w:jc w:val="right"/>
            </w:pPr>
            <w:r>
              <w:t xml:space="preserve">252,833.25</w:t>
            </w:r>
          </w:p>
        </w:tc>
      </w:tr>
    </w:tbl>
    <w:bookmarkEnd w:id="24"/>
    <w:bookmarkStart w:id="25" w:name="terms-and-conditions"/>
    <w:p>
      <w:pPr>
        <w:pStyle w:val="Heading2"/>
      </w:pPr>
      <w:r>
        <w:t xml:space="preserve">Terms and Conditions</w:t>
      </w:r>
    </w:p>
    <w:p>
      <w:pPr>
        <w:numPr>
          <w:ilvl w:val="0"/>
          <w:numId w:val="1001"/>
        </w:numPr>
        <w:pStyle w:val="Compact"/>
      </w:pPr>
      <w:r>
        <w:t xml:space="preserve">This</w:t>
      </w:r>
      <w:r>
        <w:t xml:space="preserve"> </w:t>
      </w:r>
      <w:r>
        <w:t xml:space="preserve">Quotation Estimate</w:t>
      </w:r>
      <w:r>
        <w:t xml:space="preserve"> </w:t>
      </w:r>
      <w:r>
        <w:t xml:space="preserve">is valid for a period of thirty (30) calendar days from the date of issue. Prices are quoted in Saudi Riyals (SAR) and are subject to revision upon expiry.</w:t>
      </w:r>
    </w:p>
    <w:p>
      <w:pPr>
        <w:numPr>
          <w:ilvl w:val="0"/>
          <w:numId w:val="1001"/>
        </w:numPr>
        <w:pStyle w:val="Compact"/>
      </w:pPr>
      <w:r>
        <w:t xml:space="preserve">All</w:t>
      </w:r>
      <w:r>
        <w:t xml:space="preserve"> </w:t>
      </w:r>
      <w:r>
        <w:t xml:space="preserve">Mason</w:t>
      </w:r>
      <w:r>
        <w:t xml:space="preserve"> </w:t>
      </w:r>
      <w:r>
        <w:t xml:space="preserve">work shall be performed in accordance with the Saudi Building Code (SBC), Riyadh Municipality bylaws, and applicable SASO standards. The contractor shall obtain all necessary permits and approvals from the Riyadh Municipality prior to commencing work.</w:t>
      </w:r>
    </w:p>
    <w:p>
      <w:pPr>
        <w:numPr>
          <w:ilvl w:val="0"/>
          <w:numId w:val="1001"/>
        </w:numPr>
        <w:pStyle w:val="Compact"/>
      </w:pPr>
      <w:r>
        <w:t xml:space="preserve">Payment terms: 30% advance payment upon signing of the contract, 40% upon completion of structural masonry (items 1, 2, 6, 7), and 30% upon final completion and handover. All payments shall be made via bank transfer to the contractor's designated account in Saudi Arabia.</w:t>
      </w:r>
    </w:p>
    <w:p>
      <w:pPr>
        <w:numPr>
          <w:ilvl w:val="0"/>
          <w:numId w:val="1001"/>
        </w:numPr>
        <w:pStyle w:val="Compact"/>
      </w:pPr>
      <w:r>
        <w:t xml:space="preserve">The estimated project duration of forty-five (45) working days is contingent upon timely availability of the site in Riyadh, prompt approval of materials, and no force majeure events. Delays caused by the client or third parties shall extend the timeline accordingly.</w:t>
      </w:r>
    </w:p>
    <w:p>
      <w:pPr>
        <w:numPr>
          <w:ilvl w:val="0"/>
          <w:numId w:val="1001"/>
        </w:numPr>
        <w:pStyle w:val="Compact"/>
      </w:pPr>
      <w:r>
        <w:t xml:space="preserve">All materials (blocks, mortar, tiles, lintels, DPC) shall be new, of the highest quality, and sourced from approved suppliers within Saudi Arabia. The</w:t>
      </w:r>
      <w:r>
        <w:t xml:space="preserve"> </w:t>
      </w:r>
      <w:r>
        <w:t xml:space="preserve">Mason</w:t>
      </w:r>
      <w:r>
        <w:t xml:space="preserve"> </w:t>
      </w:r>
      <w:r>
        <w:t xml:space="preserve">team shall provide material data sheets and SASO certificates upon request.</w:t>
      </w:r>
    </w:p>
    <w:p>
      <w:pPr>
        <w:numPr>
          <w:ilvl w:val="0"/>
          <w:numId w:val="1001"/>
        </w:numPr>
        <w:pStyle w:val="Compact"/>
      </w:pPr>
      <w:r>
        <w:t xml:space="preserve">The contractor shall maintain a clean and safe work site in compliance with Saudi OSH (Occupational Safety and Health) regulations. All</w:t>
      </w:r>
      <w:r>
        <w:t xml:space="preserve"> </w:t>
      </w:r>
      <w:r>
        <w:t xml:space="preserve">Mason</w:t>
      </w:r>
      <w:r>
        <w:t xml:space="preserve"> </w:t>
      </w:r>
      <w:r>
        <w:t xml:space="preserve">workers shall be provided with appropriate personal protective equipment (PPE) and shall hold valid Saudi work permits (Iqama) and trade licenses.</w:t>
      </w:r>
    </w:p>
    <w:p>
      <w:pPr>
        <w:numPr>
          <w:ilvl w:val="0"/>
          <w:numId w:val="1001"/>
        </w:numPr>
        <w:pStyle w:val="Compact"/>
      </w:pPr>
      <w:r>
        <w:t xml:space="preserve">A warranty period of twenty-four (24) months shall apply to all masonry work from the date of final acceptance. This warranty covers defects in workmanship and materials but excludes damage caused by natural disasters, unauthorized modifications, or normal wear and tear.</w:t>
      </w:r>
    </w:p>
    <w:p>
      <w:pPr>
        <w:numPr>
          <w:ilvl w:val="0"/>
          <w:numId w:val="1001"/>
        </w:numPr>
        <w:pStyle w:val="Compact"/>
      </w:pPr>
      <w:r>
        <w:t xml:space="preserve">This</w:t>
      </w:r>
      <w:r>
        <w:t xml:space="preserve"> </w:t>
      </w:r>
      <w:r>
        <w:t xml:space="preserve">Quotation Estimate</w:t>
      </w:r>
      <w:r>
        <w:t xml:space="preserve"> </w:t>
      </w:r>
      <w:r>
        <w:t xml:space="preserve">does not include civil works (foundation, structural concrete frame), electrical, plumbing, HVAC, or architectural design services. Any additional</w:t>
      </w:r>
      <w:r>
        <w:t xml:space="preserve"> </w:t>
      </w:r>
      <w:r>
        <w:t xml:space="preserve">Mason</w:t>
      </w:r>
      <w:r>
        <w:t xml:space="preserve"> </w:t>
      </w:r>
      <w:r>
        <w:t xml:space="preserve">work beyond the scope described herein shall be subject to a separate supplementary quotation.</w:t>
      </w:r>
    </w:p>
    <w:p>
      <w:pPr>
        <w:numPr>
          <w:ilvl w:val="0"/>
          <w:numId w:val="1001"/>
        </w:numPr>
        <w:pStyle w:val="Compact"/>
      </w:pPr>
      <w:r>
        <w:t xml:space="preserve">Disputes arising from this quotation or the resulting contract shall be resolved in accordance with the laws of the Kingdom of Saudi Arabia and shall be subject to the jurisdiction of the courts in Riyadh, Saudi Arabia.</w:t>
      </w:r>
    </w:p>
    <w:p>
      <w:pPr>
        <w:numPr>
          <w:ilvl w:val="0"/>
          <w:numId w:val="1001"/>
        </w:numPr>
        <w:pStyle w:val="Compact"/>
      </w:pPr>
      <w:r>
        <w:t xml:space="preserve">The client acknowledges that this</w:t>
      </w:r>
      <w:r>
        <w:t xml:space="preserve"> </w:t>
      </w:r>
      <w:r>
        <w:t xml:space="preserve">Quotation Estimate</w:t>
      </w:r>
      <w:r>
        <w:t xml:space="preserve"> </w:t>
      </w:r>
      <w:r>
        <w:t xml:space="preserve">is a firm offer for the specific</w:t>
      </w:r>
      <w:r>
        <w:t xml:space="preserve"> </w:t>
      </w:r>
      <w:r>
        <w:t xml:space="preserve">Mason</w:t>
      </w:r>
      <w:r>
        <w:t xml:space="preserve"> </w:t>
      </w:r>
      <w:r>
        <w:t xml:space="preserve">services described and at the project location in Riyadh, Saudi Arabia. Acceptance of this quotation shall constitute a binding agreement between both parties.</w:t>
      </w:r>
    </w:p>
    <w:bookmarkEnd w:id="25"/>
    <w:bookmarkStart w:id="26" w:name="acceptance-authorization"/>
    <w:p>
      <w:pPr>
        <w:pStyle w:val="Heading2"/>
      </w:pPr>
      <w:r>
        <w:t xml:space="preserve">Acceptance &amp; Authorization</w:t>
      </w:r>
    </w:p>
    <w:p>
      <w:pPr>
        <w:pStyle w:val="FirstParagraph"/>
      </w:pPr>
      <w:r>
        <w:rPr>
          <w:bCs/>
          <w:b/>
        </w:rPr>
        <w:t xml:space="preserve">For Al-Riyadh Mason &amp; Construction Co.:</w:t>
      </w:r>
      <w:r>
        <w:br/>
      </w:r>
      <w:r>
        <w:br/>
      </w:r>
      <w:r>
        <w:t xml:space="preserve">Name: ______________________________</w:t>
      </w:r>
      <w:r>
        <w:br/>
      </w:r>
      <w:r>
        <w:t xml:space="preserve">Title: Project Director</w:t>
      </w:r>
      <w:r>
        <w:br/>
      </w:r>
      <w:r>
        <w:t xml:space="preserve">Signature: ______________________________</w:t>
      </w:r>
      <w:r>
        <w:br/>
      </w:r>
      <w:r>
        <w:t xml:space="preserve">Date: ______________________________</w:t>
      </w:r>
      <w:r>
        <w:br/>
      </w:r>
      <w:r>
        <w:t xml:space="preserve">Company Stamp:</w:t>
      </w:r>
    </w:p>
    <w:p>
      <w:pPr>
        <w:pStyle w:val="BodyText"/>
      </w:pPr>
      <w:r>
        <w:rPr>
          <w:bCs/>
          <w:b/>
        </w:rPr>
        <w:t xml:space="preserve">For the Client:</w:t>
      </w:r>
      <w:r>
        <w:br/>
      </w:r>
      <w:r>
        <w:br/>
      </w:r>
      <w:r>
        <w:t xml:space="preserve">Name: ______________________________</w:t>
      </w:r>
      <w:r>
        <w:br/>
      </w:r>
      <w:r>
        <w:t xml:space="preserve">Title: ______________________________</w:t>
      </w:r>
      <w:r>
        <w:br/>
      </w:r>
      <w:r>
        <w:t xml:space="preserve">Signature: ______________________________</w:t>
      </w:r>
      <w:r>
        <w:br/>
      </w:r>
      <w:r>
        <w:t xml:space="preserve">Date: ______________________________</w:t>
      </w:r>
      <w:r>
        <w:br/>
      </w:r>
      <w:r>
        <w:t xml:space="preserve">Company Stamp (if applicable):</w:t>
      </w:r>
    </w:p>
    <w:p>
      <w:pPr>
        <w:pStyle w:val="BodyText"/>
      </w:pPr>
      <w:r>
        <w:rPr>
          <w:bCs/>
          <w:b/>
        </w:rPr>
        <w:t xml:space="preserve">Al-Riyadh Mason &amp; Construction Co.</w:t>
      </w:r>
      <w:r>
        <w:t xml:space="preserve"> </w:t>
      </w:r>
      <w:r>
        <w:t xml:space="preserve">| Al Olaya Street, Riyadh 12212, Saudi Arabia | CR: 1010XXXXXX | VAT: 3101XXXXXX-3-XXXXXX</w:t>
      </w:r>
    </w:p>
    <w:p>
      <w:pPr>
        <w:pStyle w:val="BodyText"/>
      </w:pPr>
      <w:r>
        <w:t xml:space="preserve">This Quotation Estimate document is issued exclusively for the project located in Riyadh, Saudi Arabia. Unauthorized reproduction or distribution is prohibited.</w:t>
      </w:r>
    </w:p>
    <w:p>
      <w:pPr>
        <w:pStyle w:val="BodyText"/>
      </w:pPr>
      <w:r>
        <w:t xml:space="preserve">Page 1 of 1 | Generated: 15 June 2025</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Mason Services - Riyadh, Saudi Arabia</dc:title>
  <dc:creator/>
  <dc:language>en</dc:language>
  <cp:keywords/>
  <dcterms:created xsi:type="dcterms:W3CDTF">2026-10-10T02:23:13Z</dcterms:created>
  <dcterms:modified xsi:type="dcterms:W3CDTF">2026-10-10T02:23:13Z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