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Mason &amp; Masonry Services | Sri Lanka Colombo</w:t>
      </w:r>
    </w:p>
    <w:bookmarkEnd w:id="20"/>
    <w:bookmarkStart w:id="21" w:name="prepared-by"/>
    <w:p>
      <w:pPr>
        <w:pStyle w:val="Heading3"/>
      </w:pPr>
      <w:r>
        <w:t xml:space="preserve">Prepared By</w:t>
      </w:r>
    </w:p>
    <w:p>
      <w:pPr>
        <w:pStyle w:val="FirstParagraph"/>
      </w:pPr>
      <w:r>
        <w:rPr>
          <w:bCs/>
          <w:b/>
        </w:rPr>
        <w:t xml:space="preserve">Colombo Mason &amp; Construction Services (Pvt) Ltd.</w:t>
      </w:r>
    </w:p>
    <w:p>
      <w:pPr>
        <w:pStyle w:val="BodyText"/>
      </w:pPr>
      <w:r>
        <w:t xml:space="preserve">No. 47, Galle Road, Colombo 03, Sri Lanka</w:t>
      </w:r>
    </w:p>
    <w:p>
      <w:pPr>
        <w:pStyle w:val="BodyText"/>
      </w:pPr>
      <w:r>
        <w:t xml:space="preserve">Tel: +94 11 234 5678</w:t>
      </w:r>
    </w:p>
    <w:p>
      <w:pPr>
        <w:pStyle w:val="BodyText"/>
      </w:pPr>
      <w:r>
        <w:t xml:space="preserve">Email: info@colombomason.lk</w:t>
      </w:r>
    </w:p>
    <w:p>
      <w:pPr>
        <w:pStyle w:val="BodyText"/>
      </w:pPr>
      <w:r>
        <w:t xml:space="preserve">Reg. No: C03/2019/04521</w:t>
      </w:r>
    </w:p>
    <w:bookmarkEnd w:id="21"/>
    <w:bookmarkStart w:id="22" w:name="prepared-for"/>
    <w:p>
      <w:pPr>
        <w:pStyle w:val="Heading3"/>
      </w:pPr>
      <w:r>
        <w:t xml:space="preserve">Prepared For</w:t>
      </w:r>
    </w:p>
    <w:p>
      <w:pPr>
        <w:pStyle w:val="FirstParagraph"/>
      </w:pPr>
      <w:r>
        <w:rPr>
          <w:bCs/>
          <w:b/>
        </w:rPr>
        <w:t xml:space="preserve">Mr. R. Perera</w:t>
      </w:r>
    </w:p>
    <w:p>
      <w:pPr>
        <w:pStyle w:val="BodyText"/>
      </w:pPr>
      <w:r>
        <w:t xml:space="preserve">No. 12, Temple Road, Colombo 07, Sri Lanka</w:t>
      </w:r>
    </w:p>
    <w:p>
      <w:pPr>
        <w:pStyle w:val="BodyText"/>
      </w:pPr>
      <w:r>
        <w:t xml:space="preserve">Tel: +94 77 890 1234</w:t>
      </w:r>
    </w:p>
    <w:p>
      <w:pPr>
        <w:pStyle w:val="BodyText"/>
      </w:pPr>
      <w:r>
        <w:t xml:space="preserve">Email: r.perera@email.com</w:t>
      </w:r>
    </w:p>
    <w:p>
      <w:pPr>
        <w:pStyle w:val="BodyText"/>
      </w:pPr>
      <w:r>
        <w:t xml:space="preserve">Project: Residential Villa Renovation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QTE/2025/CM/0087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Project Location:</w:t>
            </w:r>
          </w:p>
        </w:tc>
        <w:tc>
          <w:tcPr/>
          <w:p>
            <w:pPr>
              <w:pStyle w:val="Compact"/>
              <w:jc w:val="left"/>
            </w:pPr>
            <w:r>
              <w:t xml:space="preserve">Temple Road, Colombo 07, Sri Lanka Colombo</w:t>
            </w:r>
          </w:p>
        </w:tc>
      </w:tr>
      <w:tr>
        <w:tc>
          <w:tcPr/>
          <w:p>
            <w:pPr>
              <w:pStyle w:val="Compact"/>
              <w:jc w:val="left"/>
            </w:pPr>
            <w:r>
              <w:t xml:space="preserve">Estimated Duration:</w:t>
            </w:r>
          </w:p>
        </w:tc>
        <w:tc>
          <w:tcPr/>
          <w:p>
            <w:pPr>
              <w:pStyle w:val="Compact"/>
              <w:jc w:val="left"/>
            </w:pPr>
            <w:r>
              <w:t xml:space="preserve">45 working days</w:t>
            </w:r>
          </w:p>
        </w:tc>
      </w:tr>
    </w:tbl>
    <w:bookmarkStart w:id="23" w:name="scope-of-work-mason-services"/>
    <w:p>
      <w:pPr>
        <w:pStyle w:val="Heading2"/>
      </w:pPr>
      <w:r>
        <w:t xml:space="preserve">1. Scope of Work – Mason Services</w:t>
      </w:r>
    </w:p>
    <w:p>
      <w:pPr>
        <w:pStyle w:val="FirstParagraph"/>
      </w:pPr>
      <w:r>
        <w:t xml:space="preserve">This</w:t>
      </w:r>
      <w:r>
        <w:t xml:space="preserve"> </w:t>
      </w:r>
      <w:r>
        <w:t xml:space="preserve">Quotation Estimate</w:t>
      </w:r>
      <w:r>
        <w:t xml:space="preserve"> </w:t>
      </w:r>
      <w:r>
        <w:t xml:space="preserve">is issued by Colombo Mason &amp; Construction Services (Pvt) Ltd. for the provision of comprehensive</w:t>
      </w:r>
      <w:r>
        <w:t xml:space="preserve"> </w:t>
      </w:r>
      <w:r>
        <w:t xml:space="preserve">Mason</w:t>
      </w:r>
      <w:r>
        <w:t xml:space="preserve"> </w:t>
      </w:r>
      <w:r>
        <w:t xml:space="preserve">and masonry works at the residential property located in</w:t>
      </w:r>
      <w:r>
        <w:t xml:space="preserve"> </w:t>
      </w:r>
      <w:r>
        <w:t xml:space="preserve">Sri Lanka Colombo</w:t>
      </w:r>
      <w:r>
        <w:t xml:space="preserve">. The scope encompasses all skilled masonry labour, material supply, and finishing works required to complete the renovation of a two-storey villa. Our team of certified</w:t>
      </w:r>
      <w:r>
        <w:t xml:space="preserve"> </w:t>
      </w:r>
      <w:r>
        <w:t xml:space="preserve">Mason</w:t>
      </w:r>
      <w:r>
        <w:t xml:space="preserve"> </w:t>
      </w:r>
      <w:r>
        <w:t xml:space="preserve">professionals, with an average of twelve years of experience in Sri Lankan construction practices, will execute all works in strict compliance with the Sri Lanka Standards (SLS) and the Colombo Municipal Council building regulations. All masonry work will be carried out using locally sourced red clay bricks, Portland cement (OPC 42.5 grade), and river sand procured from approved suppliers within the Colombo district.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Brick masonry wall construction (230mm thick) – ground floor extension, including mortar mixing, laying, and curing</w:t>
            </w:r>
          </w:p>
        </w:tc>
        <w:tc>
          <w:tcPr/>
          <w:p>
            <w:pPr>
              <w:pStyle w:val="Compact"/>
              <w:jc w:val="left"/>
            </w:pPr>
            <w:r>
              <w:t xml:space="preserve">m²</w:t>
            </w:r>
          </w:p>
        </w:tc>
        <w:tc>
          <w:tcPr/>
          <w:p>
            <w:pPr>
              <w:pStyle w:val="Compact"/>
              <w:jc w:val="left"/>
            </w:pPr>
            <w:r>
              <w:t xml:space="preserve">185</w:t>
            </w:r>
          </w:p>
        </w:tc>
        <w:tc>
          <w:tcPr/>
          <w:p>
            <w:pPr>
              <w:pStyle w:val="Compact"/>
              <w:jc w:val="left"/>
            </w:pPr>
            <w:r>
              <w:t xml:space="preserve">4,200</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Brick masonry wall construction (115mm thick) – internal partition walls, first floor</w:t>
            </w:r>
          </w:p>
        </w:tc>
        <w:tc>
          <w:tcPr/>
          <w:p>
            <w:pPr>
              <w:pStyle w:val="Compact"/>
              <w:jc w:val="left"/>
            </w:pPr>
            <w:r>
              <w:t xml:space="preserve">m²</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Concrete block masonry (200mm) – boundary wall along property perimeter, including foundation trench</w:t>
            </w:r>
          </w:p>
        </w:tc>
        <w:tc>
          <w:tcPr/>
          <w:p>
            <w:pPr>
              <w:pStyle w:val="Compact"/>
              <w:jc w:val="left"/>
            </w:pPr>
            <w:r>
              <w:t xml:space="preserve">m²</w:t>
            </w:r>
          </w:p>
        </w:tc>
        <w:tc>
          <w:tcPr/>
          <w:p>
            <w:pPr>
              <w:pStyle w:val="Compact"/>
              <w:jc w:val="left"/>
            </w:pPr>
            <w:r>
              <w:t xml:space="preserve">95</w:t>
            </w:r>
          </w:p>
        </w:tc>
        <w:tc>
          <w:tcPr/>
          <w:p>
            <w:pPr>
              <w:pStyle w:val="Compact"/>
              <w:jc w:val="left"/>
            </w:pPr>
            <w:r>
              <w:t xml:space="preserve">5,800</w:t>
            </w:r>
          </w:p>
        </w:tc>
        <w:tc>
          <w:tcPr/>
          <w:p>
            <w:pPr>
              <w:pStyle w:val="Compact"/>
              <w:jc w:val="left"/>
            </w:pPr>
            <w:r>
              <w:t xml:space="preserve">551,000</w:t>
            </w:r>
          </w:p>
        </w:tc>
      </w:tr>
      <w:tr>
        <w:tc>
          <w:tcPr/>
          <w:p>
            <w:pPr>
              <w:pStyle w:val="Compact"/>
              <w:jc w:val="left"/>
            </w:pPr>
            <w:r>
              <w:t xml:space="preserve">04</w:t>
            </w:r>
          </w:p>
        </w:tc>
        <w:tc>
          <w:tcPr/>
          <w:p>
            <w:pPr>
              <w:pStyle w:val="Compact"/>
              <w:jc w:val="left"/>
            </w:pPr>
            <w:r>
              <w:t xml:space="preserve">Stone masonry – natural granite cladding for entrance feature wall (Colombo local granite)</w:t>
            </w:r>
          </w:p>
        </w:tc>
        <w:tc>
          <w:tcPr/>
          <w:p>
            <w:pPr>
              <w:pStyle w:val="Compact"/>
              <w:jc w:val="left"/>
            </w:pPr>
            <w:r>
              <w:t xml:space="preserve">m²</w:t>
            </w:r>
          </w:p>
        </w:tc>
        <w:tc>
          <w:tcPr/>
          <w:p>
            <w:pPr>
              <w:pStyle w:val="Compact"/>
              <w:jc w:val="left"/>
            </w:pPr>
            <w:r>
              <w:t xml:space="preserve">38</w:t>
            </w:r>
          </w:p>
        </w:tc>
        <w:tc>
          <w:tcPr/>
          <w:p>
            <w:pPr>
              <w:pStyle w:val="Compact"/>
              <w:jc w:val="left"/>
            </w:pPr>
            <w:r>
              <w:t xml:space="preserve">12,500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Plastering (internal) – two-coat cement plaster on all masonry surfaces, 12mm thickness</w:t>
            </w:r>
          </w:p>
        </w:tc>
        <w:tc>
          <w:tcPr/>
          <w:p>
            <w:pPr>
              <w:pStyle w:val="Compact"/>
              <w:jc w:val="left"/>
            </w:pPr>
            <w:r>
              <w:t xml:space="preserve">m²</w:t>
            </w:r>
          </w:p>
        </w:tc>
        <w:tc>
          <w:tcPr/>
          <w:p>
            <w:pPr>
              <w:pStyle w:val="Compact"/>
              <w:jc w:val="left"/>
            </w:pPr>
            <w:r>
              <w:t xml:space="preserve">420</w:t>
            </w:r>
          </w:p>
        </w:tc>
        <w:tc>
          <w:tcPr/>
          <w:p>
            <w:pPr>
              <w:pStyle w:val="Compact"/>
              <w:jc w:val="left"/>
            </w:pPr>
            <w:r>
              <w:t xml:space="preserve">1,800</w:t>
            </w:r>
          </w:p>
        </w:tc>
        <w:tc>
          <w:tcPr/>
          <w:p>
            <w:pPr>
              <w:pStyle w:val="Compact"/>
              <w:jc w:val="left"/>
            </w:pPr>
            <w:r>
              <w:t xml:space="preserve">756,000</w:t>
            </w:r>
          </w:p>
        </w:tc>
      </w:tr>
      <w:tr>
        <w:tc>
          <w:tcPr/>
          <w:p>
            <w:pPr>
              <w:pStyle w:val="Compact"/>
              <w:jc w:val="left"/>
            </w:pPr>
            <w:r>
              <w:t xml:space="preserve">06</w:t>
            </w:r>
          </w:p>
        </w:tc>
        <w:tc>
          <w:tcPr/>
          <w:p>
            <w:pPr>
              <w:pStyle w:val="Compact"/>
              <w:jc w:val="left"/>
            </w:pPr>
            <w:r>
              <w:t xml:space="preserve">Plastering (external) – weather-resistant cement plaster with waterproofing additive</w:t>
            </w:r>
          </w:p>
        </w:tc>
        <w:tc>
          <w:tcPr/>
          <w:p>
            <w:pPr>
              <w:pStyle w:val="Compact"/>
              <w:jc w:val="left"/>
            </w:pPr>
            <w:r>
              <w:t xml:space="preserve">m²</w:t>
            </w:r>
          </w:p>
        </w:tc>
        <w:tc>
          <w:tcPr/>
          <w:p>
            <w:pPr>
              <w:pStyle w:val="Compact"/>
              <w:jc w:val="left"/>
            </w:pPr>
            <w:r>
              <w:t xml:space="preserve">280</w:t>
            </w:r>
          </w:p>
        </w:tc>
        <w:tc>
          <w:tcPr/>
          <w:p>
            <w:pPr>
              <w:pStyle w:val="Compact"/>
              <w:jc w:val="left"/>
            </w:pPr>
            <w:r>
              <w:t xml:space="preserve">2,400</w:t>
            </w:r>
          </w:p>
        </w:tc>
        <w:tc>
          <w:tcPr/>
          <w:p>
            <w:pPr>
              <w:pStyle w:val="Compact"/>
              <w:jc w:val="left"/>
            </w:pPr>
            <w:r>
              <w:t xml:space="preserve">672,000</w:t>
            </w:r>
          </w:p>
        </w:tc>
      </w:tr>
      <w:tr>
        <w:tc>
          <w:tcPr/>
          <w:p>
            <w:pPr>
              <w:pStyle w:val="Compact"/>
              <w:jc w:val="left"/>
            </w:pPr>
            <w:r>
              <w:t xml:space="preserve">07</w:t>
            </w:r>
          </w:p>
        </w:tc>
        <w:tc>
          <w:tcPr/>
          <w:p>
            <w:pPr>
              <w:pStyle w:val="Compact"/>
              <w:jc w:val="left"/>
            </w:pPr>
            <w:r>
              <w:t xml:space="preserve">Skilled Mason labour – lintel installation, window and door frame setting, and structural reinforcement</w:t>
            </w:r>
          </w:p>
        </w:tc>
        <w:tc>
          <w:tcPr/>
          <w:p>
            <w:pPr>
              <w:pStyle w:val="Compact"/>
              <w:jc w:val="left"/>
            </w:pPr>
            <w:r>
              <w:t xml:space="preserve">LS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Material supply – red clay bricks, OPC 42.5 cement, river sand, granite blocks, and waterproofing chemicals</w:t>
            </w:r>
          </w:p>
        </w:tc>
        <w:tc>
          <w:tcPr/>
          <w:p>
            <w:pPr>
              <w:pStyle w:val="Compact"/>
              <w:jc w:val="left"/>
            </w:pPr>
            <w:r>
              <w:t xml:space="preserve">LS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09</w:t>
            </w:r>
          </w:p>
        </w:tc>
        <w:tc>
          <w:tcPr/>
          <w:p>
            <w:pPr>
              <w:pStyle w:val="Compact"/>
              <w:jc w:val="left"/>
            </w:pPr>
            <w:r>
              <w:t xml:space="preserve">Scaffolding, formwork, and temporary works for masonry execution at Sri Lanka Colombo site</w:t>
            </w:r>
          </w:p>
        </w:tc>
        <w:tc>
          <w:tcPr/>
          <w:p>
            <w:pPr>
              <w:pStyle w:val="Compact"/>
              <w:jc w:val="left"/>
            </w:pPr>
            <w:r>
              <w:t xml:space="preserve">LS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Site supervision, quality inspection, and final handover documentation</w:t>
            </w:r>
          </w:p>
        </w:tc>
        <w:tc>
          <w:tcPr/>
          <w:p>
            <w:pPr>
              <w:pStyle w:val="Compact"/>
              <w:jc w:val="left"/>
            </w:pPr>
            <w:r>
              <w:t xml:space="preserve">LS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left"/>
            </w:pPr>
            <w:r>
              <w:t xml:space="preserve">LKR 5,246,000</w:t>
            </w:r>
          </w:p>
        </w:tc>
      </w:tr>
      <w:tr>
        <w:tc>
          <w:tcPr/>
          <w:p>
            <w:pPr>
              <w:pStyle w:val="Compact"/>
              <w:jc w:val="left"/>
            </w:pPr>
            <w:r>
              <w:t xml:space="preserve">VAT @ 18%</w:t>
            </w:r>
          </w:p>
        </w:tc>
        <w:tc>
          <w:tcPr/>
          <w:p>
            <w:pPr>
              <w:pStyle w:val="Compact"/>
              <w:jc w:val="left"/>
            </w:pPr>
            <w:r>
              <w:t xml:space="preserve">LKR 944,280</w:t>
            </w:r>
          </w:p>
        </w:tc>
      </w:tr>
      <w:tr>
        <w:tc>
          <w:tcPr/>
          <w:p>
            <w:pPr>
              <w:pStyle w:val="Compact"/>
              <w:jc w:val="left"/>
            </w:pPr>
            <w:r>
              <w:t xml:space="preserve">Grand Total</w:t>
            </w:r>
          </w:p>
        </w:tc>
        <w:tc>
          <w:tcPr/>
          <w:p>
            <w:pPr>
              <w:pStyle w:val="Compact"/>
              <w:jc w:val="left"/>
            </w:pPr>
            <w:r>
              <w:t xml:space="preserve">LKR 6,190,280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work commenced after the expiry date shall be subject to a revised quotation based on prevailing material and labour rates in Sri Lanka Colombo.</w:t>
      </w:r>
    </w:p>
    <w:p>
      <w:pPr>
        <w:numPr>
          <w:ilvl w:val="0"/>
          <w:numId w:val="1001"/>
        </w:numPr>
        <w:pStyle w:val="Compact"/>
      </w:pPr>
      <w:r>
        <w:t xml:space="preserve">A minimum advance payment of forty percent (40%) of the grand total, amounting to LKR 2,476,112, is required to mobilize the</w:t>
      </w:r>
      <w:r>
        <w:t xml:space="preserve"> </w:t>
      </w:r>
      <w:r>
        <w:t xml:space="preserve">Mason</w:t>
      </w:r>
      <w:r>
        <w:t xml:space="preserve"> </w:t>
      </w:r>
      <w:r>
        <w:t xml:space="preserve">team and procure materials. The remaining balance shall be payable in two equal instalments upon completion of the ground floor works and upon final handover.</w:t>
      </w:r>
    </w:p>
    <w:p>
      <w:pPr>
        <w:numPr>
          <w:ilvl w:val="0"/>
          <w:numId w:val="1001"/>
        </w:numPr>
        <w:pStyle w:val="Compact"/>
      </w:pPr>
      <w:r>
        <w:t xml:space="preserve">All masonry works shall be executed by qualified and experienced</w:t>
      </w:r>
      <w:r>
        <w:t xml:space="preserve"> </w:t>
      </w:r>
      <w:r>
        <w:t xml:space="preserve">Mason</w:t>
      </w:r>
      <w:r>
        <w:t xml:space="preserve"> </w:t>
      </w:r>
      <w:r>
        <w:t xml:space="preserve">craftsmen under the direct supervision of a licensed site engineer. The contractor shall bear full responsibility for workmanship quality and structural integrity.</w:t>
      </w:r>
    </w:p>
    <w:p>
      <w:pPr>
        <w:numPr>
          <w:ilvl w:val="0"/>
          <w:numId w:val="1001"/>
        </w:numPr>
        <w:pStyle w:val="Compact"/>
      </w:pPr>
      <w:r>
        <w:t xml:space="preserve">The project timeline of forty-five (45) working days is contingent upon timely availability of materials, favourable weather conditions in Colombo, and no unforeseen structural complications. Delays caused by monsoon rainfall or municipal restrictions in Sri Lanka Colombo shall be mutually agreed upon in writing.</w:t>
      </w:r>
    </w:p>
    <w:p>
      <w:pPr>
        <w:numPr>
          <w:ilvl w:val="0"/>
          <w:numId w:val="1001"/>
        </w:numPr>
        <w:pStyle w:val="Compact"/>
      </w:pPr>
      <w:r>
        <w:t xml:space="preserve">A warranty of twelve (12) months is provided on all masonry and plastering works from the date of final acceptance. Any cracks, delamination, or structural defects arising within this period shall be rectified at no additional cost to the client.</w:t>
      </w:r>
    </w:p>
    <w:p>
      <w:pPr>
        <w:numPr>
          <w:ilvl w:val="0"/>
          <w:numId w:val="1001"/>
        </w:numPr>
        <w:pStyle w:val="Compact"/>
      </w:pPr>
      <w:r>
        <w:t xml:space="preserve">All materials shall comply with Sri Lanka Standards (SLS) and be sourced from approved suppliers within the Colombo district. The client reserves the right to inspect and approve all materials prior to installation.</w:t>
      </w:r>
    </w:p>
    <w:p>
      <w:pPr>
        <w:numPr>
          <w:ilvl w:val="0"/>
          <w:numId w:val="1001"/>
        </w:numPr>
        <w:pStyle w:val="Compact"/>
      </w:pPr>
      <w:r>
        <w:t xml:space="preserve">The contractor shall maintain a clean and safe work site in accordance with the Sri Lanka Occupational Safety and Health Act. All waste materials shall be removed from the site daily.</w:t>
      </w:r>
    </w:p>
    <w:p>
      <w:pPr>
        <w:numPr>
          <w:ilvl w:val="0"/>
          <w:numId w:val="1001"/>
        </w:numPr>
        <w:pStyle w:val="Compact"/>
      </w:pPr>
      <w:r>
        <w:t xml:space="preserve">Any variations or additional works beyond the scope defined in this</w:t>
      </w:r>
      <w:r>
        <w:t xml:space="preserve"> </w:t>
      </w:r>
      <w:r>
        <w:t xml:space="preserve">Quotation Estimate</w:t>
      </w:r>
      <w:r>
        <w:t xml:space="preserve"> </w:t>
      </w:r>
      <w:r>
        <w:t xml:space="preserve">shall be subject to a separate written variation order signed by both parties before execution.</w:t>
      </w:r>
    </w:p>
    <w:p>
      <w:pPr>
        <w:numPr>
          <w:ilvl w:val="0"/>
          <w:numId w:val="1001"/>
        </w:numPr>
        <w:pStyle w:val="Compact"/>
      </w:pPr>
      <w:r>
        <w:t xml:space="preserve">Disputes arising from this agreement shall be resolved through amicable negotiation. In the event of failure, the matter shall be referred to the courts of law in Colombo, Sri Lanka.</w:t>
      </w:r>
    </w:p>
    <w:p>
      <w:pPr>
        <w:pStyle w:val="FirstParagraph"/>
      </w:pPr>
      <w:r>
        <w:rPr>
          <w:bCs/>
          <w:b/>
        </w:rPr>
        <w:t xml:space="preserve">For and on behalf of</w:t>
      </w:r>
    </w:p>
    <w:p>
      <w:pPr>
        <w:pStyle w:val="BodyText"/>
      </w:pPr>
      <w:r>
        <w:t xml:space="preserve">Colombo Mason &amp; Construction Services (Pvt) Ltd.</w:t>
      </w:r>
    </w:p>
    <w:p>
      <w:pPr>
        <w:pStyle w:val="BodyText"/>
      </w:pPr>
      <w:r>
        <w:t xml:space="preserve">Authorized Signatory</w:t>
      </w:r>
    </w:p>
    <w:p>
      <w:pPr>
        <w:pStyle w:val="BodyText"/>
      </w:pPr>
      <w:r>
        <w:t xml:space="preserve">Name: Eng. K. Jayawardena</w:t>
      </w:r>
    </w:p>
    <w:p>
      <w:pPr>
        <w:pStyle w:val="BodyText"/>
      </w:pPr>
      <w:r>
        <w:t xml:space="preserve">Date: _______________</w:t>
      </w:r>
    </w:p>
    <w:p>
      <w:pPr>
        <w:pStyle w:val="BodyText"/>
      </w:pPr>
      <w:r>
        <w:rPr>
          <w:bCs/>
          <w:b/>
        </w:rPr>
        <w:t xml:space="preserve">Accepted by (Client)</w:t>
      </w:r>
    </w:p>
    <w:p>
      <w:pPr>
        <w:pStyle w:val="BodyText"/>
      </w:pPr>
      <w:r>
        <w:t xml:space="preserve">Mr. R. Perera</w:t>
      </w:r>
    </w:p>
    <w:p>
      <w:pPr>
        <w:pStyle w:val="BodyText"/>
      </w:pPr>
      <w:r>
        <w:t xml:space="preserve">Client Signature</w:t>
      </w:r>
    </w:p>
    <w:p>
      <w:pPr>
        <w:pStyle w:val="BodyText"/>
      </w:pPr>
      <w:r>
        <w:t xml:space="preserve">Name: R. Perera</w:t>
      </w:r>
    </w:p>
    <w:p>
      <w:pPr>
        <w:pStyle w:val="BodyText"/>
      </w:pPr>
      <w:r>
        <w:t xml:space="preserve">Date: _______________</w:t>
      </w:r>
    </w:p>
    <w:p>
      <w:pPr>
        <w:pStyle w:val="BodyText"/>
      </w:pPr>
      <w:r>
        <w:t xml:space="preserve">This Quotation Estimate for Mason services in Sri Lanka Colombo is a commercial document and does not constitute a binding contract until countersigned by both parties. All prices are quoted in Sri Lankan Rupees (LKR) and are inclusive of all applicable local taxes unless otherwise stated.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Sri Lanka Colombo</dc:title>
  <dc:creator/>
  <dc:language>en</dc:language>
  <cp:keywords/>
  <dcterms:created xsi:type="dcterms:W3CDTF">2026-10-10T06:24:37Z</dcterms:created>
  <dcterms:modified xsi:type="dcterms:W3CDTF">2026-10-10T06:24:37Z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